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7D" w:rsidRPr="00056959" w:rsidRDefault="000C365B" w:rsidP="0005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</w:t>
      </w:r>
      <w:r w:rsidR="00230B7D" w:rsidRPr="00056959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FD52F9" w:rsidRPr="00056959" w:rsidRDefault="00230B7D" w:rsidP="0005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5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71CC4" w:rsidRPr="00056959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="006E1165" w:rsidRPr="00056959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 Закона Камчатского края от</w:t>
      </w:r>
      <w:r w:rsidR="00C85A66" w:rsidRPr="00056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09.09.2011 № 628 </w:t>
      </w:r>
    </w:p>
    <w:p w:rsidR="00230B7D" w:rsidRPr="00056959" w:rsidRDefault="00C817B0" w:rsidP="0005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959">
        <w:rPr>
          <w:rFonts w:ascii="Times New Roman" w:hAnsi="Times New Roman" w:cs="Times New Roman"/>
          <w:b/>
          <w:sz w:val="28"/>
          <w:szCs w:val="28"/>
        </w:rPr>
        <w:t>«О дорож</w:t>
      </w:r>
      <w:r w:rsidR="00230B7D" w:rsidRPr="00056959">
        <w:rPr>
          <w:rFonts w:ascii="Times New Roman" w:hAnsi="Times New Roman" w:cs="Times New Roman"/>
          <w:b/>
          <w:sz w:val="28"/>
          <w:szCs w:val="28"/>
        </w:rPr>
        <w:t>ном фонде Камчатский край»</w:t>
      </w:r>
    </w:p>
    <w:p w:rsidR="00C66F18" w:rsidRPr="00056959" w:rsidRDefault="00C66F18" w:rsidP="0005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AA" w:rsidRPr="00056959" w:rsidRDefault="00C87BAA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Камчатский край фактически изолирован на суше от других частей Российской Федерации</w:t>
      </w:r>
      <w:r w:rsidR="00CC6A1C" w:rsidRPr="00056959">
        <w:rPr>
          <w:rFonts w:ascii="Times New Roman" w:hAnsi="Times New Roman" w:cs="Times New Roman"/>
          <w:sz w:val="28"/>
          <w:szCs w:val="28"/>
        </w:rPr>
        <w:t>: автомобильных дорог с твердым или гравийным покрытием, соединяющих регион с сетью дорог всей страны не существует,</w:t>
      </w:r>
      <w:r w:rsidRPr="00056959">
        <w:rPr>
          <w:rFonts w:ascii="Times New Roman" w:hAnsi="Times New Roman" w:cs="Times New Roman"/>
          <w:sz w:val="28"/>
          <w:szCs w:val="28"/>
        </w:rPr>
        <w:t xml:space="preserve"> железных дорог</w:t>
      </w:r>
      <w:r w:rsidR="00736FEF" w:rsidRPr="00056959">
        <w:rPr>
          <w:rFonts w:ascii="Times New Roman" w:hAnsi="Times New Roman" w:cs="Times New Roman"/>
          <w:sz w:val="28"/>
          <w:szCs w:val="28"/>
        </w:rPr>
        <w:t xml:space="preserve"> нет</w:t>
      </w:r>
      <w:r w:rsidRPr="00056959">
        <w:rPr>
          <w:rFonts w:ascii="Times New Roman" w:hAnsi="Times New Roman" w:cs="Times New Roman"/>
          <w:sz w:val="28"/>
          <w:szCs w:val="28"/>
        </w:rPr>
        <w:t xml:space="preserve">. </w:t>
      </w:r>
      <w:r w:rsidR="00F16DCE">
        <w:rPr>
          <w:rFonts w:ascii="Times New Roman" w:hAnsi="Times New Roman" w:cs="Times New Roman"/>
          <w:sz w:val="28"/>
          <w:szCs w:val="28"/>
        </w:rPr>
        <w:t>Д</w:t>
      </w:r>
      <w:r w:rsidR="00CC6A1C" w:rsidRPr="00056959">
        <w:rPr>
          <w:rFonts w:ascii="Times New Roman" w:hAnsi="Times New Roman" w:cs="Times New Roman"/>
          <w:sz w:val="28"/>
          <w:szCs w:val="28"/>
        </w:rPr>
        <w:t>ля связи с остальной территор</w:t>
      </w:r>
      <w:r w:rsidR="00F16DCE">
        <w:rPr>
          <w:rFonts w:ascii="Times New Roman" w:hAnsi="Times New Roman" w:cs="Times New Roman"/>
          <w:sz w:val="28"/>
          <w:szCs w:val="28"/>
        </w:rPr>
        <w:t>ией</w:t>
      </w:r>
      <w:r w:rsidR="00CC6A1C" w:rsidRPr="00056959">
        <w:rPr>
          <w:rFonts w:ascii="Times New Roman" w:hAnsi="Times New Roman" w:cs="Times New Roman"/>
          <w:sz w:val="28"/>
          <w:szCs w:val="28"/>
        </w:rPr>
        <w:t xml:space="preserve"> России используются только воздушный и водный тип транспорта.</w:t>
      </w:r>
    </w:p>
    <w:p w:rsidR="00B63285" w:rsidRPr="00056959" w:rsidRDefault="00C7467B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Сформировавшаяся сеть автомобильных дорог в Камчатском крае не обеспечивает круглогодичного автотранспортного сообщения наиболее развитых в экономическом отношении южных и центральных районов Камчатского края с его северной частью. </w:t>
      </w:r>
      <w:r w:rsidR="00E73EE5" w:rsidRPr="00056959">
        <w:rPr>
          <w:rFonts w:ascii="Times New Roman" w:hAnsi="Times New Roman" w:cs="Times New Roman"/>
          <w:sz w:val="28"/>
          <w:szCs w:val="28"/>
        </w:rPr>
        <w:t xml:space="preserve">До некоторых районов Камчатского края можно добраться только воздушным транспортом или по зимникам. Кроме того, ситуация </w:t>
      </w:r>
      <w:r w:rsidR="00B63285" w:rsidRPr="00056959">
        <w:rPr>
          <w:rFonts w:ascii="Times New Roman" w:hAnsi="Times New Roman" w:cs="Times New Roman"/>
          <w:sz w:val="28"/>
          <w:szCs w:val="28"/>
        </w:rPr>
        <w:t>усложняется протяженностью зимних дорог и полн</w:t>
      </w:r>
      <w:r w:rsidR="00F16DCE">
        <w:rPr>
          <w:rFonts w:ascii="Times New Roman" w:hAnsi="Times New Roman" w:cs="Times New Roman"/>
          <w:sz w:val="28"/>
          <w:szCs w:val="28"/>
        </w:rPr>
        <w:t xml:space="preserve">ым </w:t>
      </w:r>
      <w:r w:rsidR="00B63285" w:rsidRPr="00056959">
        <w:rPr>
          <w:rFonts w:ascii="Times New Roman" w:hAnsi="Times New Roman" w:cs="Times New Roman"/>
          <w:sz w:val="28"/>
          <w:szCs w:val="28"/>
        </w:rPr>
        <w:t>отсутстви</w:t>
      </w:r>
      <w:r w:rsidR="00F16DCE">
        <w:rPr>
          <w:rFonts w:ascii="Times New Roman" w:hAnsi="Times New Roman" w:cs="Times New Roman"/>
          <w:sz w:val="28"/>
          <w:szCs w:val="28"/>
        </w:rPr>
        <w:t>ем</w:t>
      </w:r>
      <w:r w:rsidR="00B63285" w:rsidRPr="00056959">
        <w:rPr>
          <w:rFonts w:ascii="Times New Roman" w:hAnsi="Times New Roman" w:cs="Times New Roman"/>
          <w:sz w:val="28"/>
          <w:szCs w:val="28"/>
        </w:rPr>
        <w:t xml:space="preserve"> какой бы то ни было инфраструктуры вдоль них.</w:t>
      </w:r>
    </w:p>
    <w:p w:rsidR="00C7467B" w:rsidRPr="00056959" w:rsidRDefault="00C659E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Д</w:t>
      </w:r>
      <w:r w:rsidR="00C87BAA" w:rsidRPr="00056959">
        <w:rPr>
          <w:rFonts w:ascii="Times New Roman" w:hAnsi="Times New Roman" w:cs="Times New Roman"/>
          <w:sz w:val="28"/>
          <w:szCs w:val="28"/>
        </w:rPr>
        <w:t>ороги с твердым гравийным покрытием соединяют между собой лишь небольшую часть населенных пунктов: на севере сеть таких дорог</w:t>
      </w:r>
      <w:r w:rsidR="00B63285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C87BAA" w:rsidRPr="00056959">
        <w:rPr>
          <w:rFonts w:ascii="Times New Roman" w:hAnsi="Times New Roman" w:cs="Times New Roman"/>
          <w:sz w:val="28"/>
          <w:szCs w:val="28"/>
        </w:rPr>
        <w:t>ограничена Усть-Камчатском, на востоке Петропавловском-Камчатским, на</w:t>
      </w:r>
      <w:r w:rsidR="00E73EE5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C87BAA" w:rsidRPr="00056959">
        <w:rPr>
          <w:rFonts w:ascii="Times New Roman" w:hAnsi="Times New Roman" w:cs="Times New Roman"/>
          <w:sz w:val="28"/>
          <w:szCs w:val="28"/>
        </w:rPr>
        <w:t>юге Асачинским золоторудным месторождением, на западе Октябрьским.</w:t>
      </w:r>
      <w:r w:rsidR="00B63285"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BAA" w:rsidRPr="00056959" w:rsidRDefault="00C7467B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Недостаточный уровень развития дорожной сети, низкое транспортно-эксплуатационное состояние и прохождение автомобильных дорог приводит к значительным потерям экономики</w:t>
      </w:r>
      <w:r w:rsidR="00CC6A1C" w:rsidRPr="00056959">
        <w:rPr>
          <w:rFonts w:ascii="Times New Roman" w:hAnsi="Times New Roman" w:cs="Times New Roman"/>
          <w:sz w:val="28"/>
          <w:szCs w:val="28"/>
        </w:rPr>
        <w:t>,</w:t>
      </w:r>
      <w:r w:rsidRPr="00056959">
        <w:rPr>
          <w:rFonts w:ascii="Times New Roman" w:hAnsi="Times New Roman" w:cs="Times New Roman"/>
          <w:sz w:val="28"/>
          <w:szCs w:val="28"/>
        </w:rPr>
        <w:t xml:space="preserve"> населения и является одним из наиболее существенных инфраструктурных ограничений темпов социально-экономического развития Камчатского края</w:t>
      </w:r>
      <w:r w:rsidR="00F16DCE">
        <w:rPr>
          <w:rFonts w:ascii="Times New Roman" w:hAnsi="Times New Roman" w:cs="Times New Roman"/>
          <w:sz w:val="28"/>
          <w:szCs w:val="28"/>
        </w:rPr>
        <w:t>,</w:t>
      </w:r>
      <w:r w:rsidR="00974E4F" w:rsidRPr="00056959">
        <w:rPr>
          <w:rFonts w:ascii="Times New Roman" w:hAnsi="Times New Roman" w:cs="Times New Roman"/>
          <w:sz w:val="28"/>
          <w:szCs w:val="28"/>
        </w:rPr>
        <w:t xml:space="preserve"> особенно в перспективной для Камчатки </w:t>
      </w:r>
      <w:r w:rsidR="00927CFF" w:rsidRPr="00056959">
        <w:rPr>
          <w:rFonts w:ascii="Times New Roman" w:hAnsi="Times New Roman" w:cs="Times New Roman"/>
          <w:sz w:val="28"/>
          <w:szCs w:val="28"/>
        </w:rPr>
        <w:t xml:space="preserve">туристической </w:t>
      </w:r>
      <w:r w:rsidR="00974E4F" w:rsidRPr="00056959">
        <w:rPr>
          <w:rFonts w:ascii="Times New Roman" w:hAnsi="Times New Roman" w:cs="Times New Roman"/>
          <w:sz w:val="28"/>
          <w:szCs w:val="28"/>
        </w:rPr>
        <w:t>отрасли</w:t>
      </w:r>
      <w:r w:rsidR="00927CFF">
        <w:rPr>
          <w:rFonts w:ascii="Times New Roman" w:hAnsi="Times New Roman" w:cs="Times New Roman"/>
          <w:sz w:val="28"/>
          <w:szCs w:val="28"/>
        </w:rPr>
        <w:t>.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E5" w:rsidRPr="00056959" w:rsidRDefault="00C659E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И</w:t>
      </w:r>
      <w:r w:rsidR="00606AE5" w:rsidRPr="00056959">
        <w:rPr>
          <w:rFonts w:ascii="Times New Roman" w:hAnsi="Times New Roman" w:cs="Times New Roman"/>
          <w:sz w:val="28"/>
          <w:szCs w:val="28"/>
        </w:rPr>
        <w:t xml:space="preserve">з </w:t>
      </w:r>
      <w:r w:rsidR="00D92FF0" w:rsidRPr="00056959">
        <w:rPr>
          <w:rFonts w:ascii="Times New Roman" w:hAnsi="Times New Roman" w:cs="Times New Roman"/>
          <w:sz w:val="28"/>
          <w:szCs w:val="28"/>
        </w:rPr>
        <w:t xml:space="preserve">3 городских округов, </w:t>
      </w:r>
      <w:r w:rsidR="00606AE5" w:rsidRPr="00056959">
        <w:rPr>
          <w:rFonts w:ascii="Times New Roman" w:hAnsi="Times New Roman" w:cs="Times New Roman"/>
          <w:sz w:val="28"/>
          <w:szCs w:val="28"/>
        </w:rPr>
        <w:t>1</w:t>
      </w:r>
      <w:r w:rsidRPr="00056959">
        <w:rPr>
          <w:rFonts w:ascii="Times New Roman" w:hAnsi="Times New Roman" w:cs="Times New Roman"/>
          <w:sz w:val="28"/>
          <w:szCs w:val="28"/>
        </w:rPr>
        <w:t>0</w:t>
      </w:r>
      <w:r w:rsidR="00606AE5" w:rsidRPr="00056959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D92FF0" w:rsidRPr="00056959">
        <w:rPr>
          <w:rFonts w:ascii="Times New Roman" w:hAnsi="Times New Roman" w:cs="Times New Roman"/>
          <w:sz w:val="28"/>
          <w:szCs w:val="28"/>
        </w:rPr>
        <w:t xml:space="preserve"> и </w:t>
      </w:r>
      <w:r w:rsidRPr="00056959">
        <w:rPr>
          <w:rFonts w:ascii="Times New Roman" w:hAnsi="Times New Roman" w:cs="Times New Roman"/>
          <w:sz w:val="28"/>
          <w:szCs w:val="28"/>
        </w:rPr>
        <w:t>одного муниципального округа</w:t>
      </w:r>
      <w:r w:rsidR="00F16DCE">
        <w:rPr>
          <w:rFonts w:ascii="Times New Roman" w:hAnsi="Times New Roman" w:cs="Times New Roman"/>
          <w:sz w:val="28"/>
          <w:szCs w:val="28"/>
        </w:rPr>
        <w:t xml:space="preserve"> –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D92FF0" w:rsidRPr="00056959">
        <w:rPr>
          <w:rFonts w:ascii="Times New Roman" w:hAnsi="Times New Roman" w:cs="Times New Roman"/>
          <w:sz w:val="28"/>
          <w:szCs w:val="28"/>
        </w:rPr>
        <w:t>5</w:t>
      </w:r>
      <w:r w:rsidRPr="00056959">
        <w:rPr>
          <w:rFonts w:ascii="Times New Roman" w:hAnsi="Times New Roman" w:cs="Times New Roman"/>
          <w:sz w:val="28"/>
          <w:szCs w:val="28"/>
        </w:rPr>
        <w:t xml:space="preserve"> муниципалитет</w:t>
      </w:r>
      <w:r w:rsidR="00F16DCE">
        <w:rPr>
          <w:rFonts w:ascii="Times New Roman" w:hAnsi="Times New Roman" w:cs="Times New Roman"/>
          <w:sz w:val="28"/>
          <w:szCs w:val="28"/>
        </w:rPr>
        <w:t>ов</w:t>
      </w:r>
      <w:r w:rsidR="00D92FF0" w:rsidRPr="00056959">
        <w:rPr>
          <w:rFonts w:ascii="Times New Roman" w:hAnsi="Times New Roman" w:cs="Times New Roman"/>
          <w:sz w:val="28"/>
          <w:szCs w:val="28"/>
        </w:rPr>
        <w:t xml:space="preserve">, 1 городской и </w:t>
      </w:r>
      <w:r w:rsidRPr="00056959">
        <w:rPr>
          <w:rFonts w:ascii="Times New Roman" w:hAnsi="Times New Roman" w:cs="Times New Roman"/>
          <w:sz w:val="28"/>
          <w:szCs w:val="28"/>
        </w:rPr>
        <w:t xml:space="preserve">1 </w:t>
      </w:r>
      <w:r w:rsidR="00D92FF0" w:rsidRPr="0005695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56959">
        <w:rPr>
          <w:rFonts w:ascii="Times New Roman" w:hAnsi="Times New Roman" w:cs="Times New Roman"/>
          <w:sz w:val="28"/>
          <w:szCs w:val="28"/>
        </w:rPr>
        <w:t>округ</w:t>
      </w:r>
      <w:r w:rsidR="00D92FF0" w:rsidRPr="00056959">
        <w:rPr>
          <w:rFonts w:ascii="Times New Roman" w:hAnsi="Times New Roman" w:cs="Times New Roman"/>
          <w:sz w:val="28"/>
          <w:szCs w:val="28"/>
        </w:rPr>
        <w:t>а</w:t>
      </w:r>
      <w:r w:rsidR="00606AE5" w:rsidRPr="00056959">
        <w:rPr>
          <w:rFonts w:ascii="Times New Roman" w:hAnsi="Times New Roman" w:cs="Times New Roman"/>
          <w:sz w:val="28"/>
          <w:szCs w:val="28"/>
        </w:rPr>
        <w:t xml:space="preserve"> не имеют наземной связи с опорной сетью автомобильных дорог общего пользования Камчатского края. К таким изолированным районам относятся: Соболевский, Карагинский, Олюторский, Пенжинский</w:t>
      </w:r>
      <w:r w:rsidR="004768DC" w:rsidRPr="00056959">
        <w:rPr>
          <w:rFonts w:ascii="Times New Roman" w:hAnsi="Times New Roman" w:cs="Times New Roman"/>
          <w:sz w:val="28"/>
          <w:szCs w:val="28"/>
        </w:rPr>
        <w:t>,</w:t>
      </w:r>
      <w:r w:rsidR="00606AE5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4768DC" w:rsidRPr="00056959">
        <w:rPr>
          <w:rFonts w:ascii="Times New Roman" w:hAnsi="Times New Roman" w:cs="Times New Roman"/>
          <w:sz w:val="28"/>
          <w:szCs w:val="28"/>
        </w:rPr>
        <w:t xml:space="preserve">Тигильский </w:t>
      </w:r>
      <w:r w:rsidRPr="00056959">
        <w:rPr>
          <w:rFonts w:ascii="Times New Roman" w:hAnsi="Times New Roman" w:cs="Times New Roman"/>
          <w:sz w:val="28"/>
          <w:szCs w:val="28"/>
        </w:rPr>
        <w:t>муниципальные районы</w:t>
      </w:r>
      <w:r w:rsidR="004768DC" w:rsidRPr="00056959">
        <w:rPr>
          <w:rFonts w:ascii="Times New Roman" w:hAnsi="Times New Roman" w:cs="Times New Roman"/>
          <w:sz w:val="28"/>
          <w:szCs w:val="28"/>
        </w:rPr>
        <w:t xml:space="preserve"> и городской округ «п. Палана»</w:t>
      </w:r>
      <w:r w:rsidR="00606AE5" w:rsidRPr="00056959">
        <w:rPr>
          <w:rFonts w:ascii="Times New Roman" w:hAnsi="Times New Roman" w:cs="Times New Roman"/>
          <w:sz w:val="28"/>
          <w:szCs w:val="28"/>
        </w:rPr>
        <w:t>.</w:t>
      </w:r>
    </w:p>
    <w:p w:rsidR="00C659E8" w:rsidRPr="00056959" w:rsidRDefault="00C659E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Камчатского края составляет </w:t>
      </w:r>
      <w:r w:rsidR="002E4B2C" w:rsidRPr="00056959">
        <w:rPr>
          <w:rFonts w:ascii="Times New Roman" w:hAnsi="Times New Roman" w:cs="Times New Roman"/>
          <w:sz w:val="28"/>
          <w:szCs w:val="28"/>
        </w:rPr>
        <w:t>3267,01</w:t>
      </w:r>
      <w:r w:rsidR="00F60DCE" w:rsidRPr="00056959">
        <w:rPr>
          <w:rFonts w:ascii="Times New Roman" w:hAnsi="Times New Roman" w:cs="Times New Roman"/>
          <w:sz w:val="28"/>
          <w:szCs w:val="28"/>
        </w:rPr>
        <w:t xml:space="preserve"> км,</w:t>
      </w:r>
      <w:r w:rsidR="002E4B2C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>из них:</w:t>
      </w:r>
    </w:p>
    <w:p w:rsidR="00C659E8" w:rsidRPr="00056959" w:rsidRDefault="00C659E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федерального значения (автомобильный проезд от Морского порта до аэропорта в г. Елизово) – 38,0 км</w:t>
      </w:r>
      <w:r w:rsidR="00B140DE" w:rsidRPr="00056959">
        <w:rPr>
          <w:rFonts w:ascii="Times New Roman" w:hAnsi="Times New Roman" w:cs="Times New Roman"/>
          <w:sz w:val="28"/>
          <w:szCs w:val="28"/>
        </w:rPr>
        <w:t xml:space="preserve"> (1,2%)</w:t>
      </w:r>
      <w:r w:rsidRPr="00056959">
        <w:rPr>
          <w:rFonts w:ascii="Times New Roman" w:hAnsi="Times New Roman" w:cs="Times New Roman"/>
          <w:sz w:val="28"/>
          <w:szCs w:val="28"/>
        </w:rPr>
        <w:t>;</w:t>
      </w:r>
    </w:p>
    <w:p w:rsidR="00C659E8" w:rsidRPr="00056959" w:rsidRDefault="00C659E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регионального значения Камчатского края – 1 843,71 км</w:t>
      </w:r>
      <w:r w:rsidR="00927076" w:rsidRPr="00056959">
        <w:rPr>
          <w:rFonts w:ascii="Times New Roman" w:hAnsi="Times New Roman" w:cs="Times New Roman"/>
          <w:sz w:val="28"/>
          <w:szCs w:val="28"/>
        </w:rPr>
        <w:t xml:space="preserve"> (в том числе автозимник продленного действия – 415 км)</w:t>
      </w:r>
      <w:r w:rsidR="00B140DE" w:rsidRPr="00056959">
        <w:rPr>
          <w:rFonts w:ascii="Times New Roman" w:hAnsi="Times New Roman" w:cs="Times New Roman"/>
          <w:sz w:val="28"/>
          <w:szCs w:val="28"/>
        </w:rPr>
        <w:t xml:space="preserve"> или 56,4%</w:t>
      </w:r>
      <w:r w:rsidRPr="00056959">
        <w:rPr>
          <w:rFonts w:ascii="Times New Roman" w:hAnsi="Times New Roman" w:cs="Times New Roman"/>
          <w:sz w:val="28"/>
          <w:szCs w:val="28"/>
        </w:rPr>
        <w:t>;</w:t>
      </w:r>
    </w:p>
    <w:p w:rsidR="00C659E8" w:rsidRDefault="00C659E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местного значения – 1</w:t>
      </w:r>
      <w:r w:rsidR="002E4B2C" w:rsidRPr="00056959">
        <w:rPr>
          <w:rFonts w:ascii="Times New Roman" w:hAnsi="Times New Roman" w:cs="Times New Roman"/>
          <w:sz w:val="28"/>
          <w:szCs w:val="28"/>
        </w:rPr>
        <w:t> 385,3</w:t>
      </w:r>
      <w:r w:rsidR="001576B0" w:rsidRPr="00056959">
        <w:rPr>
          <w:rFonts w:ascii="Times New Roman" w:hAnsi="Times New Roman" w:cs="Times New Roman"/>
          <w:sz w:val="28"/>
          <w:szCs w:val="28"/>
        </w:rPr>
        <w:t xml:space="preserve"> км</w:t>
      </w:r>
      <w:r w:rsidR="00B140DE" w:rsidRPr="00056959">
        <w:rPr>
          <w:rFonts w:ascii="Times New Roman" w:hAnsi="Times New Roman" w:cs="Times New Roman"/>
          <w:sz w:val="28"/>
          <w:szCs w:val="28"/>
        </w:rPr>
        <w:t xml:space="preserve"> (42,4%)</w:t>
      </w:r>
      <w:r w:rsidR="001576B0" w:rsidRPr="00056959">
        <w:rPr>
          <w:rFonts w:ascii="Times New Roman" w:hAnsi="Times New Roman" w:cs="Times New Roman"/>
          <w:sz w:val="28"/>
          <w:szCs w:val="28"/>
        </w:rPr>
        <w:t>.</w:t>
      </w:r>
    </w:p>
    <w:p w:rsidR="00D00DA0" w:rsidRPr="00056959" w:rsidRDefault="00D00DA0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DA0">
        <w:rPr>
          <w:rFonts w:ascii="Times New Roman" w:hAnsi="Times New Roman" w:cs="Times New Roman"/>
          <w:sz w:val="28"/>
          <w:szCs w:val="28"/>
        </w:rPr>
        <w:t>На сети региональных автомобильных дорог Камчатского края находятся 166 автодорожных мостов протяженностью 7 668,96 пог. м.</w:t>
      </w:r>
    </w:p>
    <w:p w:rsidR="00805A94" w:rsidRDefault="00EB7ABD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На основании представленно</w:t>
      </w:r>
      <w:r w:rsidR="002D4169" w:rsidRPr="00056959">
        <w:rPr>
          <w:rFonts w:ascii="Times New Roman" w:hAnsi="Times New Roman" w:cs="Times New Roman"/>
          <w:sz w:val="28"/>
          <w:szCs w:val="28"/>
        </w:rPr>
        <w:t>го</w:t>
      </w:r>
      <w:r w:rsidRPr="00056959">
        <w:rPr>
          <w:rFonts w:ascii="Times New Roman" w:hAnsi="Times New Roman" w:cs="Times New Roman"/>
          <w:sz w:val="28"/>
          <w:szCs w:val="28"/>
        </w:rPr>
        <w:t xml:space="preserve"> Министерством транспорта и дорожного строительства Камчатского края</w:t>
      </w:r>
      <w:r w:rsidR="00B140DE" w:rsidRPr="00056959">
        <w:rPr>
          <w:rFonts w:ascii="Times New Roman" w:hAnsi="Times New Roman" w:cs="Times New Roman"/>
          <w:sz w:val="28"/>
          <w:szCs w:val="28"/>
        </w:rPr>
        <w:t xml:space="preserve"> (далее – Министерство</w:t>
      </w:r>
      <w:r w:rsidR="008112BA" w:rsidRPr="00056959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B140DE" w:rsidRPr="00056959">
        <w:rPr>
          <w:rFonts w:ascii="Times New Roman" w:hAnsi="Times New Roman" w:cs="Times New Roman"/>
          <w:sz w:val="28"/>
          <w:szCs w:val="28"/>
        </w:rPr>
        <w:t>)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2D4169" w:rsidRPr="00056959">
        <w:rPr>
          <w:rFonts w:ascii="Times New Roman" w:hAnsi="Times New Roman" w:cs="Times New Roman"/>
          <w:sz w:val="28"/>
          <w:szCs w:val="28"/>
        </w:rPr>
        <w:t>отчета формы №1-ФД</w:t>
      </w:r>
      <w:r w:rsidR="002D4169" w:rsidRPr="0005695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F16DCE">
        <w:rPr>
          <w:rFonts w:ascii="Times New Roman" w:hAnsi="Times New Roman" w:cs="Times New Roman"/>
          <w:sz w:val="28"/>
          <w:szCs w:val="28"/>
        </w:rPr>
        <w:t>,</w:t>
      </w:r>
      <w:r w:rsidR="002D4169" w:rsidRPr="00056959">
        <w:rPr>
          <w:rFonts w:ascii="Times New Roman" w:hAnsi="Times New Roman" w:cs="Times New Roman"/>
          <w:sz w:val="28"/>
          <w:szCs w:val="28"/>
        </w:rPr>
        <w:t xml:space="preserve"> а</w:t>
      </w:r>
      <w:r w:rsidR="00805A94" w:rsidRPr="00056959">
        <w:rPr>
          <w:rFonts w:ascii="Times New Roman" w:hAnsi="Times New Roman" w:cs="Times New Roman"/>
          <w:sz w:val="28"/>
          <w:szCs w:val="28"/>
        </w:rPr>
        <w:t xml:space="preserve">втомобильные дороги общего пользования Камчатского края </w:t>
      </w:r>
      <w:r w:rsidR="00805A94" w:rsidRPr="00056959">
        <w:rPr>
          <w:rFonts w:ascii="Times New Roman" w:hAnsi="Times New Roman" w:cs="Times New Roman"/>
          <w:sz w:val="28"/>
          <w:szCs w:val="28"/>
        </w:rPr>
        <w:lastRenderedPageBreak/>
        <w:t xml:space="preserve">(за минусом автозимника) находятся в следующих </w:t>
      </w:r>
      <w:r w:rsidR="00570F3B" w:rsidRPr="00056959">
        <w:rPr>
          <w:rFonts w:ascii="Times New Roman" w:hAnsi="Times New Roman" w:cs="Times New Roman"/>
          <w:sz w:val="28"/>
          <w:szCs w:val="28"/>
        </w:rPr>
        <w:t>транспортно-эксплуатационн</w:t>
      </w:r>
      <w:r w:rsidR="00DD35CD" w:rsidRPr="00056959">
        <w:rPr>
          <w:rFonts w:ascii="Times New Roman" w:hAnsi="Times New Roman" w:cs="Times New Roman"/>
          <w:sz w:val="28"/>
          <w:szCs w:val="28"/>
        </w:rPr>
        <w:t xml:space="preserve">ых </w:t>
      </w:r>
      <w:r w:rsidR="00805A94" w:rsidRPr="00056959">
        <w:rPr>
          <w:rFonts w:ascii="Times New Roman" w:hAnsi="Times New Roman" w:cs="Times New Roman"/>
          <w:sz w:val="28"/>
          <w:szCs w:val="28"/>
        </w:rPr>
        <w:t>состояни</w:t>
      </w:r>
      <w:r w:rsidR="001576B0" w:rsidRPr="00056959">
        <w:rPr>
          <w:rFonts w:ascii="Times New Roman" w:hAnsi="Times New Roman" w:cs="Times New Roman"/>
          <w:sz w:val="28"/>
          <w:szCs w:val="28"/>
        </w:rPr>
        <w:t>ях</w:t>
      </w:r>
      <w:r w:rsidR="00805A94" w:rsidRPr="00056959">
        <w:rPr>
          <w:rFonts w:ascii="Times New Roman" w:hAnsi="Times New Roman" w:cs="Times New Roman"/>
          <w:sz w:val="28"/>
          <w:szCs w:val="28"/>
        </w:rPr>
        <w:t xml:space="preserve">: с твердым покрытием </w:t>
      </w:r>
      <w:r w:rsidR="00DD35CD" w:rsidRPr="00056959">
        <w:rPr>
          <w:rFonts w:ascii="Times New Roman" w:hAnsi="Times New Roman" w:cs="Times New Roman"/>
          <w:sz w:val="28"/>
          <w:szCs w:val="28"/>
        </w:rPr>
        <w:t xml:space="preserve">– </w:t>
      </w:r>
      <w:r w:rsidR="00805A94" w:rsidRPr="00056959">
        <w:rPr>
          <w:rFonts w:ascii="Times New Roman" w:hAnsi="Times New Roman" w:cs="Times New Roman"/>
          <w:sz w:val="28"/>
          <w:szCs w:val="28"/>
        </w:rPr>
        <w:t>48 % или 1375,3 км</w:t>
      </w:r>
      <w:r w:rsidR="00570F3B" w:rsidRPr="00056959">
        <w:rPr>
          <w:rFonts w:ascii="Times New Roman" w:hAnsi="Times New Roman" w:cs="Times New Roman"/>
          <w:sz w:val="28"/>
          <w:szCs w:val="28"/>
        </w:rPr>
        <w:t>,</w:t>
      </w:r>
      <w:r w:rsidR="00805A94" w:rsidRPr="00056959">
        <w:rPr>
          <w:rFonts w:ascii="Times New Roman" w:hAnsi="Times New Roman" w:cs="Times New Roman"/>
          <w:sz w:val="28"/>
          <w:szCs w:val="28"/>
        </w:rPr>
        <w:t xml:space="preserve"> усовершенствованные дороги </w:t>
      </w:r>
      <w:r w:rsidR="00DD35CD" w:rsidRPr="00056959">
        <w:rPr>
          <w:rFonts w:ascii="Times New Roman" w:hAnsi="Times New Roman" w:cs="Times New Roman"/>
          <w:sz w:val="28"/>
          <w:szCs w:val="28"/>
        </w:rPr>
        <w:t xml:space="preserve">– </w:t>
      </w:r>
      <w:r w:rsidR="00805A94" w:rsidRPr="00056959">
        <w:rPr>
          <w:rFonts w:ascii="Times New Roman" w:hAnsi="Times New Roman" w:cs="Times New Roman"/>
          <w:sz w:val="28"/>
          <w:szCs w:val="28"/>
        </w:rPr>
        <w:t>15,2% (432 км)</w:t>
      </w:r>
      <w:r w:rsidR="00570F3B" w:rsidRPr="00056959">
        <w:rPr>
          <w:rFonts w:ascii="Times New Roman" w:hAnsi="Times New Roman" w:cs="Times New Roman"/>
          <w:sz w:val="28"/>
          <w:szCs w:val="28"/>
        </w:rPr>
        <w:t>,</w:t>
      </w:r>
      <w:r w:rsidR="00805A94" w:rsidRPr="00056959">
        <w:rPr>
          <w:rFonts w:ascii="Times New Roman" w:hAnsi="Times New Roman" w:cs="Times New Roman"/>
          <w:sz w:val="28"/>
          <w:szCs w:val="28"/>
        </w:rPr>
        <w:t xml:space="preserve"> в переходном состоянии</w:t>
      </w:r>
      <w:r w:rsidR="00DD35CD" w:rsidRPr="00056959">
        <w:rPr>
          <w:rFonts w:ascii="Times New Roman" w:hAnsi="Times New Roman" w:cs="Times New Roman"/>
          <w:sz w:val="28"/>
          <w:szCs w:val="28"/>
        </w:rPr>
        <w:t xml:space="preserve"> – </w:t>
      </w:r>
      <w:r w:rsidR="00805A94" w:rsidRPr="00056959">
        <w:rPr>
          <w:rFonts w:ascii="Times New Roman" w:hAnsi="Times New Roman" w:cs="Times New Roman"/>
          <w:sz w:val="28"/>
          <w:szCs w:val="28"/>
        </w:rPr>
        <w:t>33,4% (952,9 км)</w:t>
      </w:r>
      <w:r w:rsidR="00570F3B" w:rsidRPr="00056959">
        <w:rPr>
          <w:rFonts w:ascii="Times New Roman" w:hAnsi="Times New Roman" w:cs="Times New Roman"/>
          <w:sz w:val="28"/>
          <w:szCs w:val="28"/>
        </w:rPr>
        <w:t xml:space="preserve">, </w:t>
      </w:r>
      <w:r w:rsidR="00805A94" w:rsidRPr="00056959">
        <w:rPr>
          <w:rFonts w:ascii="Times New Roman" w:hAnsi="Times New Roman" w:cs="Times New Roman"/>
          <w:sz w:val="28"/>
          <w:szCs w:val="28"/>
        </w:rPr>
        <w:t xml:space="preserve">с грунтовым покрытием </w:t>
      </w:r>
      <w:r w:rsidR="00DD35CD" w:rsidRPr="00056959">
        <w:rPr>
          <w:rFonts w:ascii="Times New Roman" w:hAnsi="Times New Roman" w:cs="Times New Roman"/>
          <w:sz w:val="28"/>
          <w:szCs w:val="28"/>
        </w:rPr>
        <w:t xml:space="preserve">– </w:t>
      </w:r>
      <w:r w:rsidR="00805A94" w:rsidRPr="00056959">
        <w:rPr>
          <w:rFonts w:ascii="Times New Roman" w:hAnsi="Times New Roman" w:cs="Times New Roman"/>
          <w:sz w:val="28"/>
          <w:szCs w:val="28"/>
        </w:rPr>
        <w:t>1,1% (32,1 км).</w:t>
      </w:r>
    </w:p>
    <w:p w:rsidR="00D00DA0" w:rsidRPr="00D00DA0" w:rsidRDefault="00D00DA0" w:rsidP="00D00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DA0">
        <w:rPr>
          <w:rFonts w:ascii="Times New Roman" w:hAnsi="Times New Roman" w:cs="Times New Roman"/>
          <w:sz w:val="28"/>
          <w:szCs w:val="28"/>
        </w:rPr>
        <w:t xml:space="preserve">В соответствии со ст. 5 Федерального закона от 08.11.2007 № 257-ФЗ и ст. 5 Закона Камчатского края от 11.06.2009 № 285 (далее – Закон Камчатского края №285) постановлением Правительства Камчатского края от 09.10.2009 №373-П (с изм. от 28.12.2010) утверждены критерии отнесения и перечень автомобильных дорог общего пользования к автомобильным дорогам общего пользования регионального или межмуниципального значения Камчатского края, на основании которого протяженность данных дорог составляет </w:t>
      </w:r>
      <w:r w:rsidRPr="00D00DA0">
        <w:rPr>
          <w:rFonts w:ascii="Times New Roman" w:hAnsi="Times New Roman" w:cs="Times New Roman"/>
          <w:b/>
          <w:sz w:val="28"/>
          <w:szCs w:val="28"/>
        </w:rPr>
        <w:t>1875,8</w:t>
      </w:r>
      <w:r w:rsidRPr="00D00DA0">
        <w:rPr>
          <w:rFonts w:ascii="Times New Roman" w:hAnsi="Times New Roman" w:cs="Times New Roman"/>
          <w:sz w:val="28"/>
          <w:szCs w:val="28"/>
        </w:rPr>
        <w:t xml:space="preserve"> км, из них имеющих усовершенствованное покрытие – 258,1 км (13,8% от общей протяженности), переходное покрытие – 1153,4 км. (61,5%), грунт – 464,3 км (24,7%).</w:t>
      </w:r>
    </w:p>
    <w:p w:rsidR="00D00DA0" w:rsidRPr="00D00DA0" w:rsidRDefault="00D00DA0" w:rsidP="00D00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DA0">
        <w:rPr>
          <w:rFonts w:ascii="Times New Roman" w:hAnsi="Times New Roman" w:cs="Times New Roman"/>
          <w:sz w:val="28"/>
          <w:szCs w:val="28"/>
        </w:rPr>
        <w:t xml:space="preserve">Необходимо отметить, что данные по протяженности автомобильных дорог общего пользования, утвержденных в вышеуказанном постановлении, не совпадают с показателями отчета Формы №1-ФД. Таким образом, постановление Правительства от 09.10.2009 №373-П необходимо актуализировать с учетом введенных с 2011 года в эксплуатацию дорог. </w:t>
      </w:r>
    </w:p>
    <w:p w:rsidR="00D00DA0" w:rsidRPr="00056959" w:rsidRDefault="00D00DA0" w:rsidP="00D00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DA0">
        <w:rPr>
          <w:rFonts w:ascii="Times New Roman" w:hAnsi="Times New Roman" w:cs="Times New Roman"/>
          <w:sz w:val="28"/>
          <w:szCs w:val="28"/>
        </w:rPr>
        <w:t>Нормами Федерального закона от 08.11.2007 №257-ФЗ для муниципалитетов установлено право, но не обязанность утверждать перечень автомобильных дорог общего пользования.</w:t>
      </w:r>
    </w:p>
    <w:p w:rsidR="00C46EE0" w:rsidRPr="00056959" w:rsidRDefault="00C46EE0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На основании данных отчета формы №1-ФД за 2021 год протяженность автомобильных дорог общего пользования, соответствующих нормативным требованиям к транспортно-эксплуатационным требованиям</w:t>
      </w:r>
      <w:r w:rsidR="00F16DCE">
        <w:rPr>
          <w:rFonts w:ascii="Times New Roman" w:hAnsi="Times New Roman" w:cs="Times New Roman"/>
          <w:sz w:val="28"/>
          <w:szCs w:val="28"/>
        </w:rPr>
        <w:t>,</w:t>
      </w:r>
      <w:r w:rsidRPr="00056959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C46EE0" w:rsidRPr="00056959" w:rsidRDefault="00C46EE0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</w:t>
      </w:r>
      <w:r w:rsidR="00544109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>регионального и межмуниципального значения – 641,39 км (или 45,62% от общей протяженности дорог за минусом автозимника);</w:t>
      </w:r>
    </w:p>
    <w:p w:rsidR="00C46EE0" w:rsidRPr="00056959" w:rsidRDefault="00C46EE0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- местного значения – 766,04 км (или </w:t>
      </w:r>
      <w:r w:rsidR="00544109" w:rsidRPr="00056959">
        <w:rPr>
          <w:rFonts w:ascii="Times New Roman" w:hAnsi="Times New Roman" w:cs="Times New Roman"/>
          <w:sz w:val="28"/>
          <w:szCs w:val="28"/>
        </w:rPr>
        <w:t>74,07%).</w:t>
      </w:r>
    </w:p>
    <w:p w:rsidR="009E24FF" w:rsidRPr="00056959" w:rsidRDefault="009E24FF" w:rsidP="0005695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</w:rPr>
        <w:t xml:space="preserve">Рисунок </w:t>
      </w:r>
      <w:r w:rsidRPr="00056959">
        <w:rPr>
          <w:rFonts w:ascii="Times New Roman" w:hAnsi="Times New Roman" w:cs="Times New Roman"/>
        </w:rPr>
        <w:fldChar w:fldCharType="begin"/>
      </w:r>
      <w:r w:rsidRPr="00056959">
        <w:rPr>
          <w:rFonts w:ascii="Times New Roman" w:hAnsi="Times New Roman" w:cs="Times New Roman"/>
        </w:rPr>
        <w:instrText xml:space="preserve"> SEQ Рисунок \* ARABIC </w:instrText>
      </w:r>
      <w:r w:rsidRPr="00056959">
        <w:rPr>
          <w:rFonts w:ascii="Times New Roman" w:hAnsi="Times New Roman" w:cs="Times New Roman"/>
        </w:rPr>
        <w:fldChar w:fldCharType="separate"/>
      </w:r>
      <w:r w:rsidR="00771BCF">
        <w:rPr>
          <w:rFonts w:ascii="Times New Roman" w:hAnsi="Times New Roman" w:cs="Times New Roman"/>
          <w:noProof/>
        </w:rPr>
        <w:t>1</w:t>
      </w:r>
      <w:r w:rsidRPr="00056959">
        <w:rPr>
          <w:rFonts w:ascii="Times New Roman" w:hAnsi="Times New Roman" w:cs="Times New Roman"/>
        </w:rPr>
        <w:fldChar w:fldCharType="end"/>
      </w:r>
    </w:p>
    <w:p w:rsidR="00322FB7" w:rsidRPr="00056959" w:rsidRDefault="009E24FF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2512060</wp:posOffset>
            </wp:positionH>
            <wp:positionV relativeFrom="paragraph">
              <wp:posOffset>11430</wp:posOffset>
            </wp:positionV>
            <wp:extent cx="3502660" cy="1781175"/>
            <wp:effectExtent l="0" t="0" r="2540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FB7" w:rsidRPr="00056959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4A5537" w:rsidRPr="00056959">
        <w:rPr>
          <w:rFonts w:ascii="Times New Roman" w:hAnsi="Times New Roman" w:cs="Times New Roman"/>
          <w:sz w:val="28"/>
          <w:szCs w:val="28"/>
        </w:rPr>
        <w:t xml:space="preserve"> за период 2019 – 10 мес. 2021 гг</w:t>
      </w:r>
      <w:r w:rsidR="0020270D" w:rsidRPr="00056959">
        <w:rPr>
          <w:rFonts w:ascii="Times New Roman" w:hAnsi="Times New Roman" w:cs="Times New Roman"/>
          <w:sz w:val="28"/>
          <w:szCs w:val="28"/>
        </w:rPr>
        <w:t>.</w:t>
      </w:r>
      <w:r w:rsidR="00322FB7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652D9F" w:rsidRPr="00056959">
        <w:rPr>
          <w:rFonts w:ascii="Times New Roman" w:hAnsi="Times New Roman" w:cs="Times New Roman"/>
          <w:sz w:val="28"/>
          <w:szCs w:val="28"/>
        </w:rPr>
        <w:t xml:space="preserve">о </w:t>
      </w:r>
      <w:r w:rsidR="00330FAC" w:rsidRPr="00056959">
        <w:rPr>
          <w:rFonts w:ascii="Times New Roman" w:hAnsi="Times New Roman" w:cs="Times New Roman"/>
          <w:sz w:val="28"/>
          <w:szCs w:val="28"/>
        </w:rPr>
        <w:t>зарегистрированных в Камчатском крае дорожно-транспортных происшестви</w:t>
      </w:r>
      <w:r w:rsidR="004A5537" w:rsidRPr="00056959">
        <w:rPr>
          <w:rFonts w:ascii="Times New Roman" w:hAnsi="Times New Roman" w:cs="Times New Roman"/>
          <w:sz w:val="28"/>
          <w:szCs w:val="28"/>
        </w:rPr>
        <w:t>ях</w:t>
      </w:r>
      <w:r w:rsidR="00330FAC" w:rsidRPr="00056959">
        <w:rPr>
          <w:rFonts w:ascii="Times New Roman" w:hAnsi="Times New Roman" w:cs="Times New Roman"/>
          <w:sz w:val="28"/>
          <w:szCs w:val="28"/>
        </w:rPr>
        <w:t xml:space="preserve"> с разбивкой </w:t>
      </w:r>
      <w:r w:rsidR="004A5537" w:rsidRPr="00056959">
        <w:rPr>
          <w:rFonts w:ascii="Times New Roman" w:hAnsi="Times New Roman" w:cs="Times New Roman"/>
          <w:sz w:val="28"/>
          <w:szCs w:val="28"/>
        </w:rPr>
        <w:t xml:space="preserve">по годам </w:t>
      </w:r>
      <w:r w:rsidR="004C4530" w:rsidRPr="00056959">
        <w:rPr>
          <w:rFonts w:ascii="Times New Roman" w:hAnsi="Times New Roman" w:cs="Times New Roman"/>
          <w:sz w:val="28"/>
          <w:szCs w:val="28"/>
        </w:rPr>
        <w:t>указан</w:t>
      </w:r>
      <w:r w:rsidR="004A5537" w:rsidRPr="00056959">
        <w:rPr>
          <w:rFonts w:ascii="Times New Roman" w:hAnsi="Times New Roman" w:cs="Times New Roman"/>
          <w:sz w:val="28"/>
          <w:szCs w:val="28"/>
        </w:rPr>
        <w:t>ы</w:t>
      </w:r>
      <w:r w:rsidR="004C4530" w:rsidRPr="00056959">
        <w:rPr>
          <w:rFonts w:ascii="Times New Roman" w:hAnsi="Times New Roman" w:cs="Times New Roman"/>
          <w:sz w:val="28"/>
          <w:szCs w:val="28"/>
        </w:rPr>
        <w:t xml:space="preserve"> на рисунке 1</w:t>
      </w:r>
      <w:r w:rsidR="0020270D" w:rsidRPr="00056959">
        <w:rPr>
          <w:rFonts w:ascii="Times New Roman" w:hAnsi="Times New Roman" w:cs="Times New Roman"/>
          <w:sz w:val="28"/>
          <w:szCs w:val="28"/>
        </w:rPr>
        <w:t>. В 2020 году самые высокие количественные показатели, отражающие негативную транспортную обстановку в Камчатском крае. Сравните</w:t>
      </w:r>
      <w:r w:rsidR="00CC6A1C" w:rsidRPr="00056959">
        <w:rPr>
          <w:rFonts w:ascii="Times New Roman" w:hAnsi="Times New Roman" w:cs="Times New Roman"/>
          <w:sz w:val="28"/>
          <w:szCs w:val="28"/>
        </w:rPr>
        <w:t>льный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анализ показателей за 10 месяцев 20</w:t>
      </w:r>
      <w:r w:rsidR="00CC6A1C" w:rsidRPr="00056959">
        <w:rPr>
          <w:rFonts w:ascii="Times New Roman" w:hAnsi="Times New Roman" w:cs="Times New Roman"/>
          <w:sz w:val="28"/>
          <w:szCs w:val="28"/>
        </w:rPr>
        <w:t>2</w:t>
      </w:r>
      <w:r w:rsidR="00DD35CD" w:rsidRPr="00056959">
        <w:rPr>
          <w:rFonts w:ascii="Times New Roman" w:hAnsi="Times New Roman" w:cs="Times New Roman"/>
          <w:sz w:val="28"/>
          <w:szCs w:val="28"/>
        </w:rPr>
        <w:t>0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и 20</w:t>
      </w:r>
      <w:r w:rsidR="00DD35CD" w:rsidRPr="00056959">
        <w:rPr>
          <w:rFonts w:ascii="Times New Roman" w:hAnsi="Times New Roman" w:cs="Times New Roman"/>
          <w:sz w:val="28"/>
          <w:szCs w:val="28"/>
        </w:rPr>
        <w:t>21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годов показал, что все показатели</w:t>
      </w:r>
      <w:r w:rsidR="005B7146" w:rsidRPr="00056959">
        <w:rPr>
          <w:rFonts w:ascii="Times New Roman" w:hAnsi="Times New Roman" w:cs="Times New Roman"/>
          <w:sz w:val="28"/>
          <w:szCs w:val="28"/>
        </w:rPr>
        <w:t>,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отражающие транспортную обстановку</w:t>
      </w:r>
      <w:r w:rsidR="00F16DCE">
        <w:rPr>
          <w:rFonts w:ascii="Times New Roman" w:hAnsi="Times New Roman" w:cs="Times New Roman"/>
          <w:sz w:val="28"/>
          <w:szCs w:val="28"/>
        </w:rPr>
        <w:t>,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уменьшились, так количество</w:t>
      </w:r>
      <w:r w:rsidR="005B7146" w:rsidRPr="00056959">
        <w:rPr>
          <w:rFonts w:ascii="Times New Roman" w:hAnsi="Times New Roman" w:cs="Times New Roman"/>
          <w:sz w:val="28"/>
          <w:szCs w:val="28"/>
        </w:rPr>
        <w:t>: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5B7146" w:rsidRPr="00056959">
        <w:rPr>
          <w:rFonts w:ascii="Times New Roman" w:hAnsi="Times New Roman" w:cs="Times New Roman"/>
          <w:sz w:val="28"/>
          <w:szCs w:val="28"/>
        </w:rPr>
        <w:t>ДТП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F16DCE">
        <w:rPr>
          <w:rFonts w:ascii="Times New Roman" w:hAnsi="Times New Roman" w:cs="Times New Roman"/>
          <w:sz w:val="28"/>
          <w:szCs w:val="28"/>
        </w:rPr>
        <w:t xml:space="preserve">– 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на 80 случаев (18,9 %), </w:t>
      </w:r>
      <w:r w:rsidR="005B7146" w:rsidRPr="00056959">
        <w:rPr>
          <w:rFonts w:ascii="Times New Roman" w:hAnsi="Times New Roman" w:cs="Times New Roman"/>
          <w:sz w:val="28"/>
          <w:szCs w:val="28"/>
        </w:rPr>
        <w:t>получивших травму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F16DCE">
        <w:rPr>
          <w:rFonts w:ascii="Times New Roman" w:hAnsi="Times New Roman" w:cs="Times New Roman"/>
          <w:sz w:val="28"/>
          <w:szCs w:val="28"/>
        </w:rPr>
        <w:t xml:space="preserve">– 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на 112 пострадавших (20,2%), погибших </w:t>
      </w:r>
      <w:r w:rsidR="00F16DCE">
        <w:rPr>
          <w:rFonts w:ascii="Times New Roman" w:hAnsi="Times New Roman" w:cs="Times New Roman"/>
          <w:sz w:val="28"/>
          <w:szCs w:val="28"/>
        </w:rPr>
        <w:t xml:space="preserve">– </w:t>
      </w:r>
      <w:r w:rsidR="00B449F5" w:rsidRPr="00056959">
        <w:rPr>
          <w:rFonts w:ascii="Times New Roman" w:hAnsi="Times New Roman" w:cs="Times New Roman"/>
          <w:sz w:val="28"/>
          <w:szCs w:val="28"/>
        </w:rPr>
        <w:t xml:space="preserve">на 6 (14,6%). </w:t>
      </w:r>
    </w:p>
    <w:p w:rsidR="004A5537" w:rsidRPr="00056959" w:rsidRDefault="009E24FF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Количество пострадавших детей </w:t>
      </w:r>
      <w:r w:rsidR="005B7146" w:rsidRPr="00056959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056959">
        <w:rPr>
          <w:rFonts w:ascii="Times New Roman" w:hAnsi="Times New Roman" w:cs="Times New Roman"/>
          <w:sz w:val="28"/>
          <w:szCs w:val="28"/>
        </w:rPr>
        <w:t>погибших</w:t>
      </w:r>
      <w:r w:rsidR="005B7146" w:rsidRPr="00056959">
        <w:rPr>
          <w:rFonts w:ascii="Times New Roman" w:hAnsi="Times New Roman" w:cs="Times New Roman"/>
          <w:sz w:val="28"/>
          <w:szCs w:val="28"/>
        </w:rPr>
        <w:t>,</w:t>
      </w:r>
      <w:r w:rsidRPr="00056959">
        <w:rPr>
          <w:rFonts w:ascii="Times New Roman" w:hAnsi="Times New Roman" w:cs="Times New Roman"/>
          <w:sz w:val="28"/>
          <w:szCs w:val="28"/>
        </w:rPr>
        <w:t xml:space="preserve"> и</w:t>
      </w:r>
      <w:r w:rsidR="005B7146" w:rsidRPr="00056959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056959">
        <w:rPr>
          <w:rFonts w:ascii="Times New Roman" w:hAnsi="Times New Roman" w:cs="Times New Roman"/>
          <w:sz w:val="28"/>
          <w:szCs w:val="28"/>
        </w:rPr>
        <w:t xml:space="preserve"> раненных </w:t>
      </w:r>
      <w:r w:rsidR="005B7146" w:rsidRPr="00056959">
        <w:rPr>
          <w:rFonts w:ascii="Times New Roman" w:hAnsi="Times New Roman" w:cs="Times New Roman"/>
          <w:sz w:val="28"/>
          <w:szCs w:val="28"/>
        </w:rPr>
        <w:t xml:space="preserve">с разбивкой </w:t>
      </w:r>
      <w:r w:rsidRPr="00056959">
        <w:rPr>
          <w:rFonts w:ascii="Times New Roman" w:hAnsi="Times New Roman" w:cs="Times New Roman"/>
          <w:sz w:val="28"/>
          <w:szCs w:val="28"/>
        </w:rPr>
        <w:t>по годам указан</w:t>
      </w:r>
      <w:r w:rsidR="004A5537" w:rsidRPr="00056959">
        <w:rPr>
          <w:rFonts w:ascii="Times New Roman" w:hAnsi="Times New Roman" w:cs="Times New Roman"/>
          <w:sz w:val="28"/>
          <w:szCs w:val="28"/>
        </w:rPr>
        <w:t>о на рисунке 2.</w:t>
      </w:r>
    </w:p>
    <w:p w:rsidR="00F212D2" w:rsidRPr="00056959" w:rsidRDefault="006517B7" w:rsidP="00056959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0569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2993390</wp:posOffset>
            </wp:positionH>
            <wp:positionV relativeFrom="paragraph">
              <wp:posOffset>160655</wp:posOffset>
            </wp:positionV>
            <wp:extent cx="3028950" cy="1929130"/>
            <wp:effectExtent l="0" t="0" r="0" b="13970"/>
            <wp:wrapThrough wrapText="bothSides">
              <wp:wrapPolygon edited="0">
                <wp:start x="0" y="0"/>
                <wp:lineTo x="0" y="21543"/>
                <wp:lineTo x="21464" y="21543"/>
                <wp:lineTo x="21464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69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2981325" cy="1905635"/>
            <wp:effectExtent l="0" t="0" r="9525" b="1841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2D2" w:rsidRPr="00056959">
        <w:rPr>
          <w:rFonts w:ascii="Times New Roman" w:hAnsi="Times New Roman" w:cs="Times New Roman"/>
        </w:rPr>
        <w:t>Рисунок 2</w:t>
      </w:r>
    </w:p>
    <w:p w:rsidR="00B311C5" w:rsidRPr="00056959" w:rsidRDefault="00B2232A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А</w:t>
      </w:r>
      <w:r w:rsidR="00F212D2" w:rsidRPr="00056959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A75FAC" w:rsidRPr="00056959">
        <w:rPr>
          <w:rFonts w:ascii="Times New Roman" w:hAnsi="Times New Roman" w:cs="Times New Roman"/>
          <w:sz w:val="28"/>
          <w:szCs w:val="28"/>
        </w:rPr>
        <w:t>соотношений</w:t>
      </w:r>
      <w:r w:rsidR="00F212D2" w:rsidRPr="00056959">
        <w:rPr>
          <w:rFonts w:ascii="Times New Roman" w:hAnsi="Times New Roman" w:cs="Times New Roman"/>
          <w:sz w:val="28"/>
          <w:szCs w:val="28"/>
        </w:rPr>
        <w:t xml:space="preserve"> пострадавших</w:t>
      </w:r>
      <w:r w:rsidR="00A75FAC" w:rsidRPr="00056959">
        <w:rPr>
          <w:rFonts w:ascii="Times New Roman" w:hAnsi="Times New Roman" w:cs="Times New Roman"/>
          <w:sz w:val="28"/>
          <w:szCs w:val="28"/>
        </w:rPr>
        <w:t xml:space="preserve"> и погибших </w:t>
      </w:r>
      <w:r w:rsidR="00F212D2" w:rsidRPr="00056959">
        <w:rPr>
          <w:rFonts w:ascii="Times New Roman" w:hAnsi="Times New Roman" w:cs="Times New Roman"/>
          <w:sz w:val="28"/>
          <w:szCs w:val="28"/>
        </w:rPr>
        <w:t>по возрастной категории показал</w:t>
      </w:r>
      <w:r w:rsidR="00A75FAC" w:rsidRPr="00056959">
        <w:rPr>
          <w:rFonts w:ascii="Times New Roman" w:hAnsi="Times New Roman" w:cs="Times New Roman"/>
          <w:sz w:val="28"/>
          <w:szCs w:val="28"/>
        </w:rPr>
        <w:t>, что за период с 2019 года по 2021 год количество детей</w:t>
      </w:r>
      <w:r w:rsidR="00B311C5" w:rsidRPr="00056959">
        <w:rPr>
          <w:rFonts w:ascii="Times New Roman" w:hAnsi="Times New Roman" w:cs="Times New Roman"/>
          <w:sz w:val="28"/>
          <w:szCs w:val="28"/>
        </w:rPr>
        <w:t>,</w:t>
      </w:r>
      <w:r w:rsidR="00A75FAC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B311C5" w:rsidRPr="00056959">
        <w:rPr>
          <w:rFonts w:ascii="Times New Roman" w:hAnsi="Times New Roman" w:cs="Times New Roman"/>
          <w:sz w:val="28"/>
          <w:szCs w:val="28"/>
        </w:rPr>
        <w:t xml:space="preserve">погибших и </w:t>
      </w:r>
      <w:r w:rsidR="00A75FAC" w:rsidRPr="00056959">
        <w:rPr>
          <w:rFonts w:ascii="Times New Roman" w:hAnsi="Times New Roman" w:cs="Times New Roman"/>
          <w:sz w:val="28"/>
          <w:szCs w:val="28"/>
        </w:rPr>
        <w:t>получивших травму</w:t>
      </w:r>
      <w:r w:rsidR="00F16DCE">
        <w:rPr>
          <w:rFonts w:ascii="Times New Roman" w:hAnsi="Times New Roman" w:cs="Times New Roman"/>
          <w:sz w:val="28"/>
          <w:szCs w:val="28"/>
        </w:rPr>
        <w:t>,</w:t>
      </w:r>
      <w:r w:rsidR="00A75FAC" w:rsidRPr="00056959">
        <w:rPr>
          <w:rFonts w:ascii="Times New Roman" w:hAnsi="Times New Roman" w:cs="Times New Roman"/>
          <w:sz w:val="28"/>
          <w:szCs w:val="28"/>
        </w:rPr>
        <w:t xml:space="preserve"> сократилось</w:t>
      </w:r>
      <w:r w:rsidR="00B311C5" w:rsidRPr="00056959">
        <w:rPr>
          <w:rFonts w:ascii="Times New Roman" w:hAnsi="Times New Roman" w:cs="Times New Roman"/>
          <w:sz w:val="28"/>
          <w:szCs w:val="28"/>
        </w:rPr>
        <w:t>.</w:t>
      </w:r>
      <w:r w:rsidR="00A75FAC"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B00" w:rsidRPr="00056959" w:rsidRDefault="00B2232A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При сравнении</w:t>
      </w:r>
      <w:r w:rsidR="00B311C5" w:rsidRPr="00056959">
        <w:rPr>
          <w:rFonts w:ascii="Times New Roman" w:hAnsi="Times New Roman" w:cs="Times New Roman"/>
          <w:sz w:val="28"/>
          <w:szCs w:val="28"/>
        </w:rPr>
        <w:t xml:space="preserve"> двух одинаковых периодов (10 месяцев 2020 и 2021 гг.) процентное соотношение получивших травму детей </w:t>
      </w:r>
      <w:r w:rsidR="00A75FAC" w:rsidRPr="00056959">
        <w:rPr>
          <w:rFonts w:ascii="Times New Roman" w:hAnsi="Times New Roman" w:cs="Times New Roman"/>
          <w:sz w:val="28"/>
          <w:szCs w:val="28"/>
        </w:rPr>
        <w:t>в общем количестве пострадавших увеличилось на 2,1%</w:t>
      </w:r>
      <w:r w:rsidR="00B311C5" w:rsidRPr="00056959">
        <w:rPr>
          <w:rFonts w:ascii="Times New Roman" w:hAnsi="Times New Roman" w:cs="Times New Roman"/>
          <w:sz w:val="28"/>
          <w:szCs w:val="28"/>
        </w:rPr>
        <w:t>, при этом количественные показатели не изменились.</w:t>
      </w:r>
    </w:p>
    <w:p w:rsidR="000B5CCA" w:rsidRPr="00056959" w:rsidRDefault="00B311C5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Кроме того, на дорогах Камчатского края зафиксировано дорожно-транспортны</w:t>
      </w:r>
      <w:r w:rsidR="00F877FB">
        <w:rPr>
          <w:rFonts w:ascii="Times New Roman" w:hAnsi="Times New Roman" w:cs="Times New Roman"/>
          <w:sz w:val="28"/>
          <w:szCs w:val="28"/>
        </w:rPr>
        <w:t>х</w:t>
      </w:r>
      <w:r w:rsidRPr="00056959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F877FB">
        <w:rPr>
          <w:rFonts w:ascii="Times New Roman" w:hAnsi="Times New Roman" w:cs="Times New Roman"/>
          <w:sz w:val="28"/>
          <w:szCs w:val="28"/>
        </w:rPr>
        <w:t>й</w:t>
      </w:r>
      <w:r w:rsidRPr="00056959">
        <w:rPr>
          <w:rFonts w:ascii="Times New Roman" w:hAnsi="Times New Roman" w:cs="Times New Roman"/>
          <w:sz w:val="28"/>
          <w:szCs w:val="28"/>
        </w:rPr>
        <w:t xml:space="preserve"> без пострадавших, но с материальным ущербом</w:t>
      </w:r>
      <w:r w:rsidR="007D05AA" w:rsidRPr="00056959">
        <w:rPr>
          <w:rFonts w:ascii="Times New Roman" w:hAnsi="Times New Roman" w:cs="Times New Roman"/>
          <w:sz w:val="28"/>
          <w:szCs w:val="28"/>
        </w:rPr>
        <w:t>. Информация приведена на рисунке 3.</w:t>
      </w:r>
    </w:p>
    <w:p w:rsidR="00474AFD" w:rsidRPr="00056959" w:rsidRDefault="00F16DCE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34DAC" wp14:editId="67F7A157">
                <wp:simplePos x="0" y="0"/>
                <wp:positionH relativeFrom="column">
                  <wp:posOffset>2954212</wp:posOffset>
                </wp:positionH>
                <wp:positionV relativeFrom="paragraph">
                  <wp:posOffset>77266</wp:posOffset>
                </wp:positionV>
                <wp:extent cx="542925" cy="180975"/>
                <wp:effectExtent l="0" t="0" r="9525" b="9525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16DCE" w:rsidRPr="006B04DF" w:rsidRDefault="00F16DCE" w:rsidP="00474AFD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>Рисунок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34DAC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32.6pt;margin-top:6.1pt;width:4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" stroked="f">
                <v:textbox inset="0,0,0,0">
                  <w:txbxContent>
                    <w:p w:rsidR="00F16DCE" w:rsidRPr="006B04DF" w:rsidRDefault="00F16DCE" w:rsidP="00474AFD">
                      <w:pPr>
                        <w:pStyle w:val="a7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t>Рисунок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DCE" w:rsidRPr="000569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44450</wp:posOffset>
            </wp:positionV>
            <wp:extent cx="3409950" cy="1971675"/>
            <wp:effectExtent l="0" t="0" r="0" b="952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AFD" w:rsidRPr="00056959">
        <w:rPr>
          <w:rFonts w:ascii="Times New Roman" w:hAnsi="Times New Roman" w:cs="Times New Roman"/>
          <w:sz w:val="28"/>
          <w:szCs w:val="28"/>
        </w:rPr>
        <w:t>Количество ДТП без пострадавших за период с 2019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4AFD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224D8B" w:rsidRPr="00056959">
        <w:rPr>
          <w:rFonts w:ascii="Times New Roman" w:hAnsi="Times New Roman" w:cs="Times New Roman"/>
          <w:sz w:val="28"/>
          <w:szCs w:val="28"/>
        </w:rPr>
        <w:t>по 2021 год также сни</w:t>
      </w:r>
      <w:r w:rsidR="00F846D9">
        <w:rPr>
          <w:rFonts w:ascii="Times New Roman" w:hAnsi="Times New Roman" w:cs="Times New Roman"/>
          <w:sz w:val="28"/>
          <w:szCs w:val="28"/>
        </w:rPr>
        <w:t>зилось</w:t>
      </w:r>
      <w:r w:rsidR="00224D8B" w:rsidRPr="00056959">
        <w:rPr>
          <w:rFonts w:ascii="Times New Roman" w:hAnsi="Times New Roman" w:cs="Times New Roman"/>
          <w:sz w:val="28"/>
          <w:szCs w:val="28"/>
        </w:rPr>
        <w:t>. В 2020 году по сравнению с 2019 годом снижение составило 12%. Незначительное снижение количеств</w:t>
      </w:r>
      <w:r w:rsidR="00401F8E" w:rsidRPr="00056959">
        <w:rPr>
          <w:rFonts w:ascii="Times New Roman" w:hAnsi="Times New Roman" w:cs="Times New Roman"/>
          <w:sz w:val="28"/>
          <w:szCs w:val="28"/>
        </w:rPr>
        <w:t>а</w:t>
      </w:r>
      <w:r w:rsidR="00224D8B" w:rsidRPr="00056959">
        <w:rPr>
          <w:rFonts w:ascii="Times New Roman" w:hAnsi="Times New Roman" w:cs="Times New Roman"/>
          <w:sz w:val="28"/>
          <w:szCs w:val="28"/>
        </w:rPr>
        <w:t xml:space="preserve"> ДТП на 1,6% за 10 месяцев 2021 года по сравнению с т</w:t>
      </w:r>
      <w:r w:rsidR="00D0356C" w:rsidRPr="00056959">
        <w:rPr>
          <w:rFonts w:ascii="Times New Roman" w:hAnsi="Times New Roman" w:cs="Times New Roman"/>
          <w:sz w:val="28"/>
          <w:szCs w:val="28"/>
        </w:rPr>
        <w:t>ем</w:t>
      </w:r>
      <w:r w:rsidR="00224D8B" w:rsidRPr="00056959">
        <w:rPr>
          <w:rFonts w:ascii="Times New Roman" w:hAnsi="Times New Roman" w:cs="Times New Roman"/>
          <w:sz w:val="28"/>
          <w:szCs w:val="28"/>
        </w:rPr>
        <w:t xml:space="preserve"> же периодом 2020 года</w:t>
      </w:r>
      <w:r w:rsidR="00D0356C" w:rsidRPr="00056959">
        <w:rPr>
          <w:rFonts w:ascii="Times New Roman" w:hAnsi="Times New Roman" w:cs="Times New Roman"/>
          <w:sz w:val="28"/>
          <w:szCs w:val="28"/>
        </w:rPr>
        <w:t>.</w:t>
      </w:r>
    </w:p>
    <w:p w:rsidR="00D0356C" w:rsidRPr="00056959" w:rsidRDefault="00D0356C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Развитие автодорожной сети позволило обеспечить пользователям лучшие условия движения, и, как следствие, сократит</w:t>
      </w:r>
      <w:r w:rsidR="00F16DCE">
        <w:rPr>
          <w:rFonts w:ascii="Times New Roman" w:hAnsi="Times New Roman" w:cs="Times New Roman"/>
          <w:sz w:val="28"/>
          <w:szCs w:val="28"/>
        </w:rPr>
        <w:t>ь</w:t>
      </w:r>
      <w:r w:rsidRPr="00056959">
        <w:rPr>
          <w:rFonts w:ascii="Times New Roman" w:hAnsi="Times New Roman" w:cs="Times New Roman"/>
          <w:sz w:val="28"/>
          <w:szCs w:val="28"/>
        </w:rPr>
        <w:t xml:space="preserve"> количество ДТП. </w:t>
      </w:r>
    </w:p>
    <w:p w:rsidR="00CA6B69" w:rsidRPr="00056959" w:rsidRDefault="00CA6B69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Таким образом, особое значение приобретает осуществление мероприятий, направленных на сохранение и развитие сети автомобильных дорог общего пользования, улучшение транспортно-эксплуатационных качеств дорожной сети и повышение безопасности движения.</w:t>
      </w:r>
    </w:p>
    <w:p w:rsidR="002E4B2C" w:rsidRPr="00056959" w:rsidRDefault="00A34C95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 целях развития современной и эффективной транспортной инфр</w:t>
      </w:r>
      <w:r w:rsidR="00920944" w:rsidRPr="00056959">
        <w:rPr>
          <w:rFonts w:ascii="Times New Roman" w:hAnsi="Times New Roman" w:cs="Times New Roman"/>
          <w:sz w:val="28"/>
          <w:szCs w:val="28"/>
        </w:rPr>
        <w:t xml:space="preserve">аструктуры дорожного хозяйства Камчатского края, </w:t>
      </w:r>
      <w:r w:rsidRPr="00056959">
        <w:rPr>
          <w:rFonts w:ascii="Times New Roman" w:hAnsi="Times New Roman" w:cs="Times New Roman"/>
          <w:sz w:val="28"/>
          <w:szCs w:val="28"/>
        </w:rPr>
        <w:t>повышени</w:t>
      </w:r>
      <w:r w:rsidR="00920944" w:rsidRPr="00056959">
        <w:rPr>
          <w:rFonts w:ascii="Times New Roman" w:hAnsi="Times New Roman" w:cs="Times New Roman"/>
          <w:sz w:val="28"/>
          <w:szCs w:val="28"/>
        </w:rPr>
        <w:t>я</w:t>
      </w:r>
      <w:r w:rsidRPr="00056959">
        <w:rPr>
          <w:rFonts w:ascii="Times New Roman" w:hAnsi="Times New Roman" w:cs="Times New Roman"/>
          <w:sz w:val="28"/>
          <w:szCs w:val="28"/>
        </w:rPr>
        <w:t xml:space="preserve"> доступности автоуслуг для населения</w:t>
      </w:r>
      <w:r w:rsidR="00920944" w:rsidRPr="00056959">
        <w:rPr>
          <w:rFonts w:ascii="Times New Roman" w:hAnsi="Times New Roman" w:cs="Times New Roman"/>
          <w:sz w:val="28"/>
          <w:szCs w:val="28"/>
        </w:rPr>
        <w:t>, п</w:t>
      </w:r>
      <w:r w:rsidRPr="00056959">
        <w:rPr>
          <w:rFonts w:ascii="Times New Roman" w:hAnsi="Times New Roman" w:cs="Times New Roman"/>
          <w:sz w:val="28"/>
          <w:szCs w:val="28"/>
        </w:rPr>
        <w:t>овышение безопасности дорожного движения на дорогах общего пользования</w:t>
      </w:r>
      <w:r w:rsidR="00B10D7F" w:rsidRPr="00056959">
        <w:rPr>
          <w:rFonts w:ascii="Times New Roman" w:hAnsi="Times New Roman" w:cs="Times New Roman"/>
          <w:sz w:val="28"/>
          <w:szCs w:val="28"/>
        </w:rPr>
        <w:t xml:space="preserve"> и т. д. </w:t>
      </w:r>
      <w:r w:rsidR="00B140DE" w:rsidRPr="00056959">
        <w:rPr>
          <w:rFonts w:ascii="Times New Roman" w:hAnsi="Times New Roman" w:cs="Times New Roman"/>
          <w:sz w:val="28"/>
          <w:szCs w:val="28"/>
        </w:rPr>
        <w:t>в</w:t>
      </w:r>
      <w:r w:rsidR="00B10D7F" w:rsidRPr="00056959">
        <w:rPr>
          <w:rFonts w:ascii="Times New Roman" w:hAnsi="Times New Roman" w:cs="Times New Roman"/>
          <w:sz w:val="28"/>
          <w:szCs w:val="28"/>
        </w:rPr>
        <w:t xml:space="preserve"> Камчатского крае с 2014 года реализуется подпрограмма «Развитие дорожного хозяйства Камчатского края» государственной программы Камчатского края «Развитие транспортной системы в Камчатском крае»</w:t>
      </w:r>
      <w:r w:rsidR="00B10D7F" w:rsidRPr="00056959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545EF6" w:rsidRPr="0005695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A6B69" w:rsidRPr="00056959">
        <w:rPr>
          <w:rFonts w:ascii="Times New Roman" w:hAnsi="Times New Roman" w:cs="Times New Roman"/>
          <w:sz w:val="28"/>
          <w:szCs w:val="28"/>
        </w:rPr>
        <w:t xml:space="preserve"> Подпрограмма)</w:t>
      </w:r>
      <w:r w:rsidR="00597BC9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B10D7F" w:rsidRPr="00056959">
        <w:rPr>
          <w:rFonts w:ascii="Times New Roman" w:hAnsi="Times New Roman" w:cs="Times New Roman"/>
          <w:sz w:val="28"/>
          <w:szCs w:val="28"/>
        </w:rPr>
        <w:t>рассчитана на 12 лет</w:t>
      </w:r>
      <w:r w:rsidR="00597BC9">
        <w:rPr>
          <w:rFonts w:ascii="Times New Roman" w:hAnsi="Times New Roman" w:cs="Times New Roman"/>
          <w:sz w:val="28"/>
          <w:szCs w:val="28"/>
        </w:rPr>
        <w:t xml:space="preserve"> – срок</w:t>
      </w:r>
      <w:r w:rsidR="00F846D9">
        <w:rPr>
          <w:rFonts w:ascii="Times New Roman" w:hAnsi="Times New Roman" w:cs="Times New Roman"/>
          <w:sz w:val="28"/>
          <w:szCs w:val="28"/>
        </w:rPr>
        <w:t xml:space="preserve"> </w:t>
      </w:r>
      <w:r w:rsidR="00597BC9">
        <w:rPr>
          <w:rFonts w:ascii="Times New Roman" w:hAnsi="Times New Roman" w:cs="Times New Roman"/>
          <w:sz w:val="28"/>
          <w:szCs w:val="28"/>
        </w:rPr>
        <w:t>окончания</w:t>
      </w:r>
      <w:r w:rsidR="00B10D7F" w:rsidRPr="0005695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597BC9">
        <w:rPr>
          <w:rFonts w:ascii="Times New Roman" w:hAnsi="Times New Roman" w:cs="Times New Roman"/>
          <w:sz w:val="28"/>
          <w:szCs w:val="28"/>
        </w:rPr>
        <w:t xml:space="preserve">– </w:t>
      </w:r>
      <w:r w:rsidR="00B10D7F" w:rsidRPr="00056959">
        <w:rPr>
          <w:rFonts w:ascii="Times New Roman" w:hAnsi="Times New Roman" w:cs="Times New Roman"/>
          <w:sz w:val="28"/>
          <w:szCs w:val="28"/>
        </w:rPr>
        <w:t xml:space="preserve">2025 год. </w:t>
      </w:r>
      <w:r w:rsidR="00DD2532" w:rsidRPr="00056959">
        <w:rPr>
          <w:rFonts w:ascii="Times New Roman" w:hAnsi="Times New Roman" w:cs="Times New Roman"/>
          <w:sz w:val="28"/>
          <w:szCs w:val="28"/>
        </w:rPr>
        <w:t>Общий объем средств н</w:t>
      </w:r>
      <w:r w:rsidR="00B10D7F" w:rsidRPr="00056959">
        <w:rPr>
          <w:rFonts w:ascii="Times New Roman" w:hAnsi="Times New Roman" w:cs="Times New Roman"/>
          <w:sz w:val="28"/>
          <w:szCs w:val="28"/>
        </w:rPr>
        <w:t>а реализацию мероприятий</w:t>
      </w:r>
      <w:r w:rsidR="00DD2532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B10D7F" w:rsidRPr="00056959">
        <w:rPr>
          <w:rFonts w:ascii="Times New Roman" w:hAnsi="Times New Roman" w:cs="Times New Roman"/>
          <w:sz w:val="28"/>
          <w:szCs w:val="28"/>
        </w:rPr>
        <w:t>Подпрограмм</w:t>
      </w:r>
      <w:r w:rsidR="00F846D9">
        <w:rPr>
          <w:rFonts w:ascii="Times New Roman" w:hAnsi="Times New Roman" w:cs="Times New Roman"/>
          <w:sz w:val="28"/>
          <w:szCs w:val="28"/>
        </w:rPr>
        <w:t>ы</w:t>
      </w:r>
      <w:r w:rsidR="00B10D7F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F846D9">
        <w:rPr>
          <w:rFonts w:ascii="Times New Roman" w:hAnsi="Times New Roman" w:cs="Times New Roman"/>
          <w:sz w:val="28"/>
          <w:szCs w:val="28"/>
        </w:rPr>
        <w:t>–</w:t>
      </w:r>
      <w:r w:rsidR="00DD2532" w:rsidRPr="00056959">
        <w:rPr>
          <w:rFonts w:ascii="Times New Roman" w:hAnsi="Times New Roman" w:cs="Times New Roman"/>
          <w:sz w:val="28"/>
          <w:szCs w:val="28"/>
        </w:rPr>
        <w:t xml:space="preserve"> 58 010,75 млн рублей</w:t>
      </w:r>
      <w:r w:rsidR="00597BC9">
        <w:rPr>
          <w:rFonts w:ascii="Times New Roman" w:hAnsi="Times New Roman" w:cs="Times New Roman"/>
          <w:sz w:val="28"/>
          <w:szCs w:val="28"/>
        </w:rPr>
        <w:t>, в том числе: ф</w:t>
      </w:r>
      <w:r w:rsidR="00DD2532" w:rsidRPr="00056959">
        <w:rPr>
          <w:rFonts w:ascii="Times New Roman" w:hAnsi="Times New Roman" w:cs="Times New Roman"/>
          <w:sz w:val="28"/>
          <w:szCs w:val="28"/>
        </w:rPr>
        <w:t>едеральный бюджет – 20 150,0 млн руб. (34,7%), краевой – 37 378,9 млн руб.</w:t>
      </w:r>
      <w:r w:rsidR="00CA6B69" w:rsidRPr="00056959">
        <w:rPr>
          <w:rFonts w:ascii="Times New Roman" w:hAnsi="Times New Roman" w:cs="Times New Roman"/>
          <w:sz w:val="28"/>
          <w:szCs w:val="28"/>
        </w:rPr>
        <w:t xml:space="preserve"> (64,5%)</w:t>
      </w:r>
      <w:r w:rsidR="00DD2532" w:rsidRPr="00056959">
        <w:rPr>
          <w:rFonts w:ascii="Times New Roman" w:hAnsi="Times New Roman" w:cs="Times New Roman"/>
          <w:sz w:val="28"/>
          <w:szCs w:val="28"/>
        </w:rPr>
        <w:t xml:space="preserve">, </w:t>
      </w:r>
      <w:r w:rsidR="002E4B2C" w:rsidRPr="00056959">
        <w:rPr>
          <w:rFonts w:ascii="Times New Roman" w:hAnsi="Times New Roman" w:cs="Times New Roman"/>
          <w:sz w:val="28"/>
          <w:szCs w:val="28"/>
        </w:rPr>
        <w:t>местные бюджеты – 481,85 млн руб.</w:t>
      </w:r>
      <w:r w:rsidR="00CA6B69" w:rsidRPr="00056959">
        <w:rPr>
          <w:rFonts w:ascii="Times New Roman" w:hAnsi="Times New Roman" w:cs="Times New Roman"/>
          <w:sz w:val="28"/>
          <w:szCs w:val="28"/>
        </w:rPr>
        <w:t xml:space="preserve"> (0,8%)</w:t>
      </w:r>
      <w:r w:rsidR="002E4B2C" w:rsidRPr="00056959">
        <w:rPr>
          <w:rFonts w:ascii="Times New Roman" w:hAnsi="Times New Roman" w:cs="Times New Roman"/>
          <w:sz w:val="28"/>
          <w:szCs w:val="28"/>
        </w:rPr>
        <w:t>.</w:t>
      </w:r>
    </w:p>
    <w:p w:rsidR="00BC0753" w:rsidRPr="00056959" w:rsidRDefault="00BC0753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 соответствии</w:t>
      </w:r>
      <w:r w:rsidR="00262D09" w:rsidRPr="00056959">
        <w:rPr>
          <w:rFonts w:ascii="Times New Roman" w:hAnsi="Times New Roman" w:cs="Times New Roman"/>
          <w:sz w:val="28"/>
          <w:szCs w:val="28"/>
        </w:rPr>
        <w:t xml:space="preserve"> со</w:t>
      </w:r>
      <w:r w:rsidRPr="00056959">
        <w:rPr>
          <w:rFonts w:ascii="Times New Roman" w:hAnsi="Times New Roman" w:cs="Times New Roman"/>
          <w:sz w:val="28"/>
          <w:szCs w:val="28"/>
        </w:rPr>
        <w:t xml:space="preserve"> ст</w:t>
      </w:r>
      <w:r w:rsidR="00D15593">
        <w:rPr>
          <w:rFonts w:ascii="Times New Roman" w:hAnsi="Times New Roman" w:cs="Times New Roman"/>
          <w:sz w:val="28"/>
          <w:szCs w:val="28"/>
        </w:rPr>
        <w:t>.</w:t>
      </w:r>
      <w:r w:rsidRPr="00056959">
        <w:rPr>
          <w:rFonts w:ascii="Times New Roman" w:hAnsi="Times New Roman" w:cs="Times New Roman"/>
          <w:sz w:val="28"/>
          <w:szCs w:val="28"/>
        </w:rPr>
        <w:t xml:space="preserve"> 179.4 Бюджетного кодекса </w:t>
      </w:r>
      <w:r w:rsidR="009F4A07" w:rsidRPr="00056959">
        <w:rPr>
          <w:rFonts w:ascii="Times New Roman" w:hAnsi="Times New Roman" w:cs="Times New Roman"/>
          <w:sz w:val="28"/>
          <w:szCs w:val="28"/>
        </w:rPr>
        <w:t xml:space="preserve">РФ 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дорожный фонд </w:t>
      </w:r>
      <w:r w:rsidR="006A031F" w:rsidRPr="00056959">
        <w:rPr>
          <w:rFonts w:ascii="Times New Roman" w:hAnsi="Times New Roman" w:cs="Times New Roman"/>
          <w:sz w:val="28"/>
          <w:szCs w:val="28"/>
        </w:rPr>
        <w:t>–</w:t>
      </w:r>
      <w:r w:rsidRPr="00056959">
        <w:rPr>
          <w:rFonts w:ascii="Times New Roman" w:hAnsi="Times New Roman" w:cs="Times New Roman"/>
          <w:sz w:val="28"/>
          <w:szCs w:val="28"/>
        </w:rPr>
        <w:t xml:space="preserve"> это </w:t>
      </w:r>
      <w:r w:rsidRPr="00056959">
        <w:rPr>
          <w:rFonts w:ascii="Times New Roman" w:hAnsi="Times New Roman" w:cs="Times New Roman"/>
          <w:sz w:val="28"/>
          <w:szCs w:val="28"/>
          <w:u w:val="single"/>
        </w:rPr>
        <w:t>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Pr="00056959">
        <w:rPr>
          <w:rFonts w:ascii="Times New Roman" w:hAnsi="Times New Roman" w:cs="Times New Roman"/>
          <w:sz w:val="28"/>
          <w:szCs w:val="28"/>
        </w:rPr>
        <w:t>.</w:t>
      </w:r>
      <w:r w:rsidR="009B149F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>К дорожным фондам относятся</w:t>
      </w:r>
      <w:r w:rsidR="00F71CC4" w:rsidRPr="00056959">
        <w:rPr>
          <w:rFonts w:ascii="Times New Roman" w:hAnsi="Times New Roman" w:cs="Times New Roman"/>
          <w:sz w:val="28"/>
          <w:szCs w:val="28"/>
        </w:rPr>
        <w:t>:</w:t>
      </w:r>
      <w:r w:rsidRPr="00056959">
        <w:rPr>
          <w:rFonts w:ascii="Times New Roman" w:hAnsi="Times New Roman" w:cs="Times New Roman"/>
          <w:sz w:val="28"/>
          <w:szCs w:val="28"/>
        </w:rPr>
        <w:t xml:space="preserve"> Федеральный дорожный фонд, дорожные фонды субъектов Российской Федерации и муниципальные дорожные фонды.</w:t>
      </w:r>
    </w:p>
    <w:p w:rsidR="00BC7797" w:rsidRPr="00056959" w:rsidRDefault="00B45201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15593">
        <w:rPr>
          <w:rFonts w:ascii="Times New Roman" w:hAnsi="Times New Roman" w:cs="Times New Roman"/>
          <w:sz w:val="28"/>
          <w:szCs w:val="28"/>
        </w:rPr>
        <w:t>.</w:t>
      </w:r>
      <w:r w:rsidRPr="00056959">
        <w:rPr>
          <w:rFonts w:ascii="Times New Roman" w:hAnsi="Times New Roman" w:cs="Times New Roman"/>
          <w:sz w:val="28"/>
          <w:szCs w:val="28"/>
        </w:rPr>
        <w:t xml:space="preserve"> 4 ст</w:t>
      </w:r>
      <w:r w:rsidR="00D15593">
        <w:rPr>
          <w:rFonts w:ascii="Times New Roman" w:hAnsi="Times New Roman" w:cs="Times New Roman"/>
          <w:sz w:val="28"/>
          <w:szCs w:val="28"/>
        </w:rPr>
        <w:t>.</w:t>
      </w:r>
      <w:r w:rsidRPr="00056959">
        <w:rPr>
          <w:rFonts w:ascii="Times New Roman" w:hAnsi="Times New Roman" w:cs="Times New Roman"/>
          <w:sz w:val="28"/>
          <w:szCs w:val="28"/>
        </w:rPr>
        <w:t xml:space="preserve"> 179.</w:t>
      </w:r>
      <w:r w:rsidR="005B3B42" w:rsidRPr="00056959">
        <w:rPr>
          <w:rFonts w:ascii="Times New Roman" w:hAnsi="Times New Roman" w:cs="Times New Roman"/>
          <w:sz w:val="28"/>
          <w:szCs w:val="28"/>
        </w:rPr>
        <w:t>4</w:t>
      </w:r>
      <w:r w:rsidRPr="00056959">
        <w:rPr>
          <w:rFonts w:ascii="Times New Roman" w:hAnsi="Times New Roman" w:cs="Times New Roman"/>
          <w:sz w:val="28"/>
          <w:szCs w:val="28"/>
        </w:rPr>
        <w:t xml:space="preserve"> Бюджетного кодекса РФ Законом Камчатского края от 09.09.2011 № 628</w:t>
      </w:r>
      <w:r w:rsidR="00F83E40" w:rsidRPr="00056959">
        <w:rPr>
          <w:rFonts w:ascii="Times New Roman" w:hAnsi="Times New Roman" w:cs="Times New Roman"/>
          <w:sz w:val="28"/>
          <w:szCs w:val="28"/>
        </w:rPr>
        <w:t xml:space="preserve"> «О дорожном фонде Камчатского края»</w:t>
      </w:r>
      <w:r w:rsidRPr="00056959">
        <w:rPr>
          <w:rFonts w:ascii="Times New Roman" w:hAnsi="Times New Roman" w:cs="Times New Roman"/>
          <w:sz w:val="28"/>
          <w:szCs w:val="28"/>
        </w:rPr>
        <w:t xml:space="preserve"> (далее – Закон № 628) создан дорожный</w:t>
      </w:r>
      <w:r w:rsidR="00CB4A12" w:rsidRPr="00056959">
        <w:rPr>
          <w:rFonts w:ascii="Times New Roman" w:hAnsi="Times New Roman" w:cs="Times New Roman"/>
          <w:sz w:val="28"/>
          <w:szCs w:val="28"/>
        </w:rPr>
        <w:t xml:space="preserve"> фонд</w:t>
      </w:r>
      <w:r w:rsidRPr="00056959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D91629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D91629" w:rsidRPr="00056959">
        <w:rPr>
          <w:rFonts w:ascii="Times New Roman" w:hAnsi="Times New Roman" w:cs="Times New Roman"/>
          <w:sz w:val="28"/>
          <w:szCs w:val="28"/>
        </w:rPr>
        <w:t>формировани</w:t>
      </w:r>
      <w:r w:rsidR="00D91629">
        <w:rPr>
          <w:rFonts w:ascii="Times New Roman" w:hAnsi="Times New Roman" w:cs="Times New Roman"/>
          <w:sz w:val="28"/>
          <w:szCs w:val="28"/>
        </w:rPr>
        <w:t>е дорожного фонда и порядок</w:t>
      </w:r>
      <w:r w:rsidR="00D91629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D91629" w:rsidRPr="00D91629">
        <w:rPr>
          <w:rFonts w:ascii="Times New Roman" w:hAnsi="Times New Roman" w:cs="Times New Roman"/>
          <w:sz w:val="28"/>
          <w:szCs w:val="28"/>
        </w:rPr>
        <w:t>использовани</w:t>
      </w:r>
      <w:r w:rsidR="00D91629">
        <w:rPr>
          <w:rFonts w:ascii="Times New Roman" w:hAnsi="Times New Roman" w:cs="Times New Roman"/>
          <w:sz w:val="28"/>
          <w:szCs w:val="28"/>
        </w:rPr>
        <w:t>я средств</w:t>
      </w:r>
      <w:r w:rsidR="00D91629" w:rsidRPr="00D91629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D91629">
        <w:rPr>
          <w:rFonts w:ascii="Times New Roman" w:hAnsi="Times New Roman" w:cs="Times New Roman"/>
          <w:sz w:val="28"/>
          <w:szCs w:val="28"/>
        </w:rPr>
        <w:t>.</w:t>
      </w:r>
    </w:p>
    <w:p w:rsidR="008A00EA" w:rsidRPr="00056959" w:rsidRDefault="008A00EA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Правовой основой Закона № 628 являются Конституция РФ, Бюджетный кодекс РФ,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313752" w:rsidRPr="0005695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257-ФЗ)</w:t>
      </w:r>
      <w:r w:rsidRPr="00056959">
        <w:rPr>
          <w:rFonts w:ascii="Times New Roman" w:hAnsi="Times New Roman" w:cs="Times New Roman"/>
          <w:sz w:val="28"/>
          <w:szCs w:val="28"/>
        </w:rPr>
        <w:t>, другие федеральные законы и иные нормативные правовые акты Российской Федерации, Устав Камчатского края</w:t>
      </w:r>
      <w:r w:rsidR="006C6E39" w:rsidRPr="00056959">
        <w:rPr>
          <w:rFonts w:ascii="Times New Roman" w:hAnsi="Times New Roman" w:cs="Times New Roman"/>
          <w:sz w:val="28"/>
          <w:szCs w:val="28"/>
        </w:rPr>
        <w:t>,</w:t>
      </w:r>
      <w:r w:rsidRPr="00056959">
        <w:rPr>
          <w:rFonts w:ascii="Times New Roman" w:hAnsi="Times New Roman" w:cs="Times New Roman"/>
          <w:sz w:val="28"/>
          <w:szCs w:val="28"/>
        </w:rPr>
        <w:t xml:space="preserve"> иные законы </w:t>
      </w:r>
      <w:r w:rsidR="006C6E39" w:rsidRPr="00056959">
        <w:rPr>
          <w:rFonts w:ascii="Times New Roman" w:hAnsi="Times New Roman" w:cs="Times New Roman"/>
          <w:sz w:val="28"/>
          <w:szCs w:val="28"/>
        </w:rPr>
        <w:t>и нормативн</w:t>
      </w:r>
      <w:r w:rsidR="009F345C" w:rsidRPr="00056959">
        <w:rPr>
          <w:rFonts w:ascii="Times New Roman" w:hAnsi="Times New Roman" w:cs="Times New Roman"/>
          <w:sz w:val="28"/>
          <w:szCs w:val="28"/>
        </w:rPr>
        <w:t xml:space="preserve">ые </w:t>
      </w:r>
      <w:r w:rsidR="006C6E39" w:rsidRPr="00056959"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 w:rsidRPr="00056959">
        <w:rPr>
          <w:rFonts w:ascii="Times New Roman" w:hAnsi="Times New Roman" w:cs="Times New Roman"/>
          <w:sz w:val="28"/>
          <w:szCs w:val="28"/>
        </w:rPr>
        <w:t>Камчатского края.</w:t>
      </w:r>
    </w:p>
    <w:p w:rsidR="0026217A" w:rsidRPr="00056959" w:rsidRDefault="004B481B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Внесенными изменениями на основании Федерального закона от 02.08.2019 №307-ФЗ «О внесении изменений в Бюджетный кодекс Российской Федерации в целях совершенствования межбюджетных отношений» в Закон</w:t>
      </w:r>
      <w:r w:rsidR="00D91629">
        <w:rPr>
          <w:rFonts w:ascii="Times New Roman" w:hAnsi="Times New Roman" w:cs="Times New Roman"/>
          <w:sz w:val="28"/>
          <w:szCs w:val="28"/>
        </w:rPr>
        <w:br/>
      </w:r>
      <w:r w:rsidRPr="00056959">
        <w:rPr>
          <w:rFonts w:ascii="Times New Roman" w:hAnsi="Times New Roman" w:cs="Times New Roman"/>
          <w:sz w:val="28"/>
          <w:szCs w:val="28"/>
        </w:rPr>
        <w:t xml:space="preserve"> №</w:t>
      </w:r>
      <w:r w:rsidR="00D9162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>628 доходы консолидирующего бюджета, относящиеся к источникам формирования дорожного фонда</w:t>
      </w:r>
      <w:r w:rsidR="00F67A1C" w:rsidRPr="00056959">
        <w:rPr>
          <w:rFonts w:ascii="Times New Roman" w:hAnsi="Times New Roman" w:cs="Times New Roman"/>
          <w:sz w:val="28"/>
          <w:szCs w:val="28"/>
        </w:rPr>
        <w:t xml:space="preserve"> Камчатского края, отнесены к доходам краевого бюджета. Таким образом</w:t>
      </w:r>
      <w:r w:rsidR="0026217A" w:rsidRPr="00056959">
        <w:rPr>
          <w:rFonts w:ascii="Times New Roman" w:hAnsi="Times New Roman" w:cs="Times New Roman"/>
          <w:sz w:val="28"/>
          <w:szCs w:val="28"/>
        </w:rPr>
        <w:t>,</w:t>
      </w:r>
      <w:r w:rsidR="00F67A1C" w:rsidRPr="00056959">
        <w:rPr>
          <w:rFonts w:ascii="Times New Roman" w:hAnsi="Times New Roman" w:cs="Times New Roman"/>
          <w:sz w:val="28"/>
          <w:szCs w:val="28"/>
        </w:rPr>
        <w:t xml:space="preserve"> дорожный фонд Камчатского края формируется за счет следую</w:t>
      </w:r>
      <w:r w:rsidR="0026217A" w:rsidRPr="00056959">
        <w:rPr>
          <w:rFonts w:ascii="Times New Roman" w:hAnsi="Times New Roman" w:cs="Times New Roman"/>
          <w:sz w:val="28"/>
          <w:szCs w:val="28"/>
        </w:rPr>
        <w:t>щ</w:t>
      </w:r>
      <w:r w:rsidR="00F67A1C" w:rsidRPr="00056959">
        <w:rPr>
          <w:rFonts w:ascii="Times New Roman" w:hAnsi="Times New Roman" w:cs="Times New Roman"/>
          <w:sz w:val="28"/>
          <w:szCs w:val="28"/>
        </w:rPr>
        <w:t>их источников</w:t>
      </w:r>
      <w:r w:rsidR="0026217A" w:rsidRPr="00056959">
        <w:rPr>
          <w:rFonts w:ascii="Times New Roman" w:hAnsi="Times New Roman" w:cs="Times New Roman"/>
          <w:sz w:val="28"/>
          <w:szCs w:val="28"/>
        </w:rPr>
        <w:t>:</w:t>
      </w:r>
      <w:r w:rsidR="00F67A1C"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72B" w:rsidRPr="00056959" w:rsidRDefault="00535A0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</w:t>
      </w:r>
      <w:r w:rsidR="00AF372B" w:rsidRPr="00056959">
        <w:rPr>
          <w:rFonts w:ascii="Times New Roman" w:hAnsi="Times New Roman" w:cs="Times New Roman"/>
          <w:sz w:val="28"/>
          <w:szCs w:val="28"/>
        </w:rPr>
        <w:t xml:space="preserve">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F1589D" w:rsidRPr="00056959">
        <w:rPr>
          <w:rFonts w:ascii="Times New Roman" w:hAnsi="Times New Roman" w:cs="Times New Roman"/>
          <w:sz w:val="28"/>
          <w:szCs w:val="28"/>
        </w:rPr>
        <w:t xml:space="preserve"> (далее – Акцизы на топливо)</w:t>
      </w:r>
      <w:r w:rsidR="00AF372B" w:rsidRPr="00056959">
        <w:rPr>
          <w:rFonts w:ascii="Times New Roman" w:hAnsi="Times New Roman" w:cs="Times New Roman"/>
          <w:sz w:val="28"/>
          <w:szCs w:val="28"/>
        </w:rPr>
        <w:t>, подлежащих зачислению в краевой бюджет;</w:t>
      </w:r>
    </w:p>
    <w:p w:rsidR="00AF372B" w:rsidRPr="00056959" w:rsidRDefault="00535A08" w:rsidP="0005695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</w:t>
      </w:r>
      <w:r w:rsidR="00AF372B" w:rsidRPr="00056959">
        <w:rPr>
          <w:rFonts w:ascii="Times New Roman" w:hAnsi="Times New Roman" w:cs="Times New Roman"/>
          <w:sz w:val="28"/>
          <w:szCs w:val="28"/>
        </w:rPr>
        <w:t xml:space="preserve"> транспортного налога;</w:t>
      </w:r>
    </w:p>
    <w:p w:rsidR="00535A08" w:rsidRPr="00056959" w:rsidRDefault="00535A08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денежных взысканий (штрафов) за нарушение законодательства Российской Федерации о безопасности дорожного движения;</w:t>
      </w:r>
    </w:p>
    <w:p w:rsidR="00535A08" w:rsidRPr="00056959" w:rsidRDefault="00535A08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государственной пошлины, за выдачу, соответствующим исполнительным органом государственной власти Камчатского края, специального разрешения</w:t>
      </w:r>
      <w:r w:rsidRPr="00056959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056959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3 части 10 статьи 31 Федерального закона от 08.11.2007 № 257-ФЗ;</w:t>
      </w:r>
    </w:p>
    <w:p w:rsidR="00535A08" w:rsidRPr="00056959" w:rsidRDefault="00535A08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платы в счет возмещения вреда, причиняемого автомобильным дорогам общего пользования регионального и межмуниципального значения в Камчатском крае транспортными средствами, осуществляющими перевозки тяжеловесных грузов;</w:t>
      </w:r>
    </w:p>
    <w:p w:rsidR="00535A08" w:rsidRPr="00056959" w:rsidRDefault="00535A08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передачи в аренду земельных участков, расположенных в полосе отвода автомобильных дорог общего пользования регионального и межмуниципального значения в Камчатском крае;</w:t>
      </w:r>
    </w:p>
    <w:p w:rsidR="00535A08" w:rsidRPr="00056959" w:rsidRDefault="00535A08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 платы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значения;</w:t>
      </w:r>
    </w:p>
    <w:p w:rsidR="00535A08" w:rsidRPr="00056959" w:rsidRDefault="001637B3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</w:t>
      </w:r>
      <w:r w:rsidR="00535A08" w:rsidRPr="00056959">
        <w:rPr>
          <w:rFonts w:ascii="Times New Roman" w:hAnsi="Times New Roman" w:cs="Times New Roman"/>
          <w:sz w:val="28"/>
          <w:szCs w:val="28"/>
        </w:rPr>
        <w:t xml:space="preserve"> платежей в целях возмещения убытков, причиненных уклонением от заключения государственных контрактов, финансируемых за счет средств дорожного фонда, а также иных денежных средств, подлежащих зачислению в краевой бюджет за нарушение законодательства Российской Федерации о контрактной системе при осуществлении закупок для обеспечения нужд Камчатского края за счет средств дорожного фонда;</w:t>
      </w:r>
    </w:p>
    <w:p w:rsidR="00535A08" w:rsidRPr="00056959" w:rsidRDefault="001637B3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</w:t>
      </w:r>
      <w:r w:rsidR="00535A08" w:rsidRPr="00056959">
        <w:rPr>
          <w:rFonts w:ascii="Times New Roman" w:hAnsi="Times New Roman" w:cs="Times New Roman"/>
          <w:sz w:val="28"/>
          <w:szCs w:val="28"/>
        </w:rPr>
        <w:t xml:space="preserve">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 межмуниципального значения в Камчатском крае;</w:t>
      </w:r>
    </w:p>
    <w:p w:rsidR="00535A08" w:rsidRPr="00056959" w:rsidRDefault="001637B3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-</w:t>
      </w:r>
      <w:r w:rsidR="00535A08" w:rsidRPr="00056959">
        <w:rPr>
          <w:rFonts w:ascii="Times New Roman" w:hAnsi="Times New Roman" w:cs="Times New Roman"/>
          <w:sz w:val="28"/>
          <w:szCs w:val="28"/>
        </w:rPr>
        <w:t xml:space="preserve"> межбюджетные трансферты из федерального бюджета краевому бюджету на финансовое обеспечение дорожной деятельности в отношении автомобильных дорог общего пользования в Камчатском крае,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Камчатского края.</w:t>
      </w:r>
    </w:p>
    <w:p w:rsidR="00F1589D" w:rsidRPr="00056959" w:rsidRDefault="00F1589D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 соответств</w:t>
      </w:r>
      <w:r w:rsidR="00D91629">
        <w:rPr>
          <w:rFonts w:ascii="Times New Roman" w:hAnsi="Times New Roman" w:cs="Times New Roman"/>
          <w:sz w:val="28"/>
          <w:szCs w:val="28"/>
        </w:rPr>
        <w:t>ии с п. 3.1. ст. 58 Бюджетного к</w:t>
      </w:r>
      <w:r w:rsidRPr="00056959">
        <w:rPr>
          <w:rFonts w:ascii="Times New Roman" w:hAnsi="Times New Roman" w:cs="Times New Roman"/>
          <w:sz w:val="28"/>
          <w:szCs w:val="28"/>
        </w:rPr>
        <w:t xml:space="preserve">одекса РФ </w:t>
      </w:r>
      <w:r w:rsidR="00D91629">
        <w:rPr>
          <w:rFonts w:ascii="Times New Roman" w:hAnsi="Times New Roman" w:cs="Times New Roman"/>
          <w:sz w:val="28"/>
          <w:szCs w:val="28"/>
        </w:rPr>
        <w:t>з</w:t>
      </w:r>
      <w:r w:rsidRPr="00056959">
        <w:rPr>
          <w:rFonts w:ascii="Times New Roman" w:hAnsi="Times New Roman" w:cs="Times New Roman"/>
          <w:sz w:val="28"/>
          <w:szCs w:val="28"/>
        </w:rPr>
        <w:t>аконами о краевом бюджете</w:t>
      </w:r>
      <w:r w:rsidR="000C2A93" w:rsidRPr="00056959">
        <w:rPr>
          <w:rFonts w:ascii="Times New Roman" w:hAnsi="Times New Roman" w:cs="Times New Roman"/>
          <w:sz w:val="28"/>
          <w:szCs w:val="28"/>
        </w:rPr>
        <w:t xml:space="preserve"> ежегодно устанавливаются</w:t>
      </w:r>
      <w:r w:rsidRPr="00056959">
        <w:rPr>
          <w:rFonts w:ascii="Times New Roman" w:hAnsi="Times New Roman" w:cs="Times New Roman"/>
          <w:sz w:val="28"/>
          <w:szCs w:val="28"/>
        </w:rPr>
        <w:t xml:space="preserve"> дифференцированные нормативы отчислений в местные бюджеты от Акцизов на топливо, исходя из зачисления в местные бюджеты </w:t>
      </w:r>
      <w:r w:rsidR="000E2687" w:rsidRPr="00056959">
        <w:rPr>
          <w:rFonts w:ascii="Times New Roman" w:hAnsi="Times New Roman" w:cs="Times New Roman"/>
          <w:sz w:val="28"/>
          <w:szCs w:val="28"/>
        </w:rPr>
        <w:t>в размере</w:t>
      </w:r>
      <w:r w:rsidRPr="00056959">
        <w:rPr>
          <w:rFonts w:ascii="Times New Roman" w:hAnsi="Times New Roman" w:cs="Times New Roman"/>
          <w:sz w:val="28"/>
          <w:szCs w:val="28"/>
        </w:rPr>
        <w:t xml:space="preserve"> 10 процентов налоговых доходов консолидированного бюджета от указанного налога.</w:t>
      </w:r>
      <w:r w:rsidR="002C39B4"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89D" w:rsidRPr="00056959" w:rsidRDefault="00F1589D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Размеры указанных дифференцированных норматив</w:t>
      </w:r>
      <w:r w:rsidR="001D55F2" w:rsidRPr="00056959">
        <w:rPr>
          <w:rFonts w:ascii="Times New Roman" w:hAnsi="Times New Roman" w:cs="Times New Roman"/>
          <w:sz w:val="28"/>
          <w:szCs w:val="28"/>
        </w:rPr>
        <w:t>ных</w:t>
      </w:r>
      <w:r w:rsidRPr="00056959">
        <w:rPr>
          <w:rFonts w:ascii="Times New Roman" w:hAnsi="Times New Roman" w:cs="Times New Roman"/>
          <w:sz w:val="28"/>
          <w:szCs w:val="28"/>
        </w:rPr>
        <w:t xml:space="preserve"> отчислений в местные бюджеты </w:t>
      </w:r>
      <w:r w:rsidR="002C39B4" w:rsidRPr="00056959">
        <w:rPr>
          <w:rFonts w:ascii="Times New Roman" w:hAnsi="Times New Roman" w:cs="Times New Roman"/>
          <w:sz w:val="28"/>
          <w:szCs w:val="28"/>
        </w:rPr>
        <w:t>установлен</w:t>
      </w:r>
      <w:r w:rsidR="00D91629">
        <w:rPr>
          <w:rFonts w:ascii="Times New Roman" w:hAnsi="Times New Roman" w:cs="Times New Roman"/>
          <w:sz w:val="28"/>
          <w:szCs w:val="28"/>
        </w:rPr>
        <w:t>ы</w:t>
      </w:r>
      <w:r w:rsidRPr="00056959">
        <w:rPr>
          <w:rFonts w:ascii="Times New Roman" w:hAnsi="Times New Roman" w:cs="Times New Roman"/>
          <w:sz w:val="28"/>
          <w:szCs w:val="28"/>
        </w:rPr>
        <w:t xml:space="preserve"> исходя из протяженности автомобильных дорог общего пользования местного значения</w:t>
      </w:r>
      <w:r w:rsidR="001D55F2" w:rsidRPr="00056959">
        <w:rPr>
          <w:rFonts w:ascii="Times New Roman" w:hAnsi="Times New Roman" w:cs="Times New Roman"/>
          <w:sz w:val="28"/>
          <w:szCs w:val="28"/>
        </w:rPr>
        <w:t>. В 2022</w:t>
      </w:r>
      <w:r w:rsidR="00527782" w:rsidRPr="00056959">
        <w:rPr>
          <w:rFonts w:ascii="Times New Roman" w:hAnsi="Times New Roman" w:cs="Times New Roman"/>
          <w:sz w:val="28"/>
          <w:szCs w:val="28"/>
        </w:rPr>
        <w:t xml:space="preserve"> году Законом о краевом бюджете</w:t>
      </w:r>
      <w:r w:rsidR="001D55F2" w:rsidRPr="00056959">
        <w:rPr>
          <w:rFonts w:ascii="Times New Roman" w:hAnsi="Times New Roman" w:cs="Times New Roman"/>
          <w:sz w:val="28"/>
          <w:szCs w:val="28"/>
        </w:rPr>
        <w:t xml:space="preserve"> нормативы </w:t>
      </w:r>
      <w:r w:rsidR="00527782" w:rsidRPr="00056959">
        <w:rPr>
          <w:rFonts w:ascii="Times New Roman" w:hAnsi="Times New Roman" w:cs="Times New Roman"/>
          <w:sz w:val="28"/>
          <w:szCs w:val="28"/>
        </w:rPr>
        <w:t xml:space="preserve">отчислений </w:t>
      </w:r>
      <w:r w:rsidR="00E2444F" w:rsidRPr="00056959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1D55F2" w:rsidRPr="00056959">
        <w:rPr>
          <w:rFonts w:ascii="Times New Roman" w:hAnsi="Times New Roman" w:cs="Times New Roman"/>
          <w:sz w:val="28"/>
          <w:szCs w:val="28"/>
        </w:rPr>
        <w:t>58 муниципальным образованиям (из 64) (приложение №1).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0E2687" w:rsidRPr="00056959">
        <w:rPr>
          <w:rFonts w:ascii="Times New Roman" w:hAnsi="Times New Roman" w:cs="Times New Roman"/>
          <w:sz w:val="28"/>
          <w:szCs w:val="28"/>
        </w:rPr>
        <w:t>О</w:t>
      </w:r>
      <w:r w:rsidRPr="00056959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</w:t>
      </w:r>
      <w:r w:rsidR="000E2687" w:rsidRPr="00056959">
        <w:rPr>
          <w:rFonts w:ascii="Times New Roman" w:hAnsi="Times New Roman" w:cs="Times New Roman"/>
          <w:sz w:val="28"/>
          <w:szCs w:val="28"/>
        </w:rPr>
        <w:t>6 муниципальных районов Камчатского края (Быстринский, Соболевский, Мильковский, Тигильский, Усть-Большерецкий, Усть-Камчасткий муниципальные районы) не занимаются</w:t>
      </w:r>
      <w:r w:rsidRPr="00056959">
        <w:rPr>
          <w:rFonts w:ascii="Times New Roman" w:hAnsi="Times New Roman" w:cs="Times New Roman"/>
          <w:sz w:val="28"/>
          <w:szCs w:val="28"/>
        </w:rPr>
        <w:t xml:space="preserve"> реш</w:t>
      </w:r>
      <w:r w:rsidR="000E2687" w:rsidRPr="00056959">
        <w:rPr>
          <w:rFonts w:ascii="Times New Roman" w:hAnsi="Times New Roman" w:cs="Times New Roman"/>
          <w:sz w:val="28"/>
          <w:szCs w:val="28"/>
        </w:rPr>
        <w:t>ением</w:t>
      </w:r>
      <w:r w:rsidRPr="0005695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E2687" w:rsidRPr="00056959">
        <w:rPr>
          <w:rFonts w:ascii="Times New Roman" w:hAnsi="Times New Roman" w:cs="Times New Roman"/>
          <w:sz w:val="28"/>
          <w:szCs w:val="28"/>
        </w:rPr>
        <w:t>ов</w:t>
      </w:r>
      <w:r w:rsidRPr="00056959">
        <w:rPr>
          <w:rFonts w:ascii="Times New Roman" w:hAnsi="Times New Roman" w:cs="Times New Roman"/>
          <w:sz w:val="28"/>
          <w:szCs w:val="28"/>
        </w:rPr>
        <w:t xml:space="preserve"> в сфере дорожной деятельности</w:t>
      </w:r>
      <w:r w:rsidR="000E2687" w:rsidRPr="00056959">
        <w:rPr>
          <w:rFonts w:ascii="Times New Roman" w:hAnsi="Times New Roman" w:cs="Times New Roman"/>
          <w:sz w:val="28"/>
          <w:szCs w:val="28"/>
        </w:rPr>
        <w:t>, так как дороги относятся к сельским поселения</w:t>
      </w:r>
      <w:r w:rsidR="00D91629">
        <w:rPr>
          <w:rFonts w:ascii="Times New Roman" w:hAnsi="Times New Roman" w:cs="Times New Roman"/>
          <w:sz w:val="28"/>
          <w:szCs w:val="28"/>
        </w:rPr>
        <w:t>м</w:t>
      </w:r>
      <w:r w:rsidR="000E2687" w:rsidRPr="00056959">
        <w:rPr>
          <w:rFonts w:ascii="Times New Roman" w:hAnsi="Times New Roman" w:cs="Times New Roman"/>
          <w:sz w:val="28"/>
          <w:szCs w:val="28"/>
        </w:rPr>
        <w:t>, входящи</w:t>
      </w:r>
      <w:r w:rsidR="00D91629">
        <w:rPr>
          <w:rFonts w:ascii="Times New Roman" w:hAnsi="Times New Roman" w:cs="Times New Roman"/>
          <w:sz w:val="28"/>
          <w:szCs w:val="28"/>
        </w:rPr>
        <w:t>м</w:t>
      </w:r>
      <w:r w:rsidR="000E2687" w:rsidRPr="00056959">
        <w:rPr>
          <w:rFonts w:ascii="Times New Roman" w:hAnsi="Times New Roman" w:cs="Times New Roman"/>
          <w:sz w:val="28"/>
          <w:szCs w:val="28"/>
        </w:rPr>
        <w:t xml:space="preserve"> в состав муниципальных районов.</w:t>
      </w:r>
      <w:r w:rsidR="00702148" w:rsidRPr="00056959">
        <w:rPr>
          <w:rFonts w:ascii="Times New Roman" w:hAnsi="Times New Roman" w:cs="Times New Roman"/>
          <w:sz w:val="28"/>
          <w:szCs w:val="28"/>
        </w:rPr>
        <w:t xml:space="preserve"> Также дифференциальные нормативы отчислений для муниципалитетов были установлены законами о </w:t>
      </w:r>
      <w:r w:rsidR="00D15593">
        <w:rPr>
          <w:rFonts w:ascii="Times New Roman" w:hAnsi="Times New Roman" w:cs="Times New Roman"/>
          <w:sz w:val="28"/>
          <w:szCs w:val="28"/>
        </w:rPr>
        <w:t>бюджете на 2019, 2020, 2021 годы.</w:t>
      </w:r>
    </w:p>
    <w:p w:rsidR="003D5754" w:rsidRPr="00056959" w:rsidRDefault="00C5682D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Частью 4 Порядка формирования и использования бюджетных ассигнований дорожного фонда Камчатского края, утвержденн</w:t>
      </w:r>
      <w:r w:rsidR="00D91629">
        <w:rPr>
          <w:rFonts w:ascii="Times New Roman" w:hAnsi="Times New Roman" w:cs="Times New Roman"/>
          <w:sz w:val="28"/>
          <w:szCs w:val="28"/>
        </w:rPr>
        <w:t>ого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AF75DB" w:rsidRPr="00056959">
        <w:rPr>
          <w:rFonts w:ascii="Times New Roman" w:hAnsi="Times New Roman" w:cs="Times New Roman"/>
          <w:sz w:val="28"/>
          <w:szCs w:val="28"/>
        </w:rPr>
        <w:t>п</w:t>
      </w:r>
      <w:r w:rsidR="002D7649" w:rsidRPr="0005695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от 02.02.2012 № 80-П </w:t>
      </w:r>
      <w:r w:rsidR="001637B3" w:rsidRPr="00056959">
        <w:rPr>
          <w:rFonts w:ascii="Times New Roman" w:hAnsi="Times New Roman" w:cs="Times New Roman"/>
          <w:sz w:val="28"/>
          <w:szCs w:val="28"/>
        </w:rPr>
        <w:t>(ред. от 15.05.2019)</w:t>
      </w:r>
      <w:r w:rsidR="00AF75DB" w:rsidRPr="00056959">
        <w:rPr>
          <w:rFonts w:ascii="Times New Roman" w:hAnsi="Times New Roman" w:cs="Times New Roman"/>
          <w:sz w:val="28"/>
          <w:szCs w:val="28"/>
        </w:rPr>
        <w:t>,</w:t>
      </w:r>
      <w:r w:rsidR="001637B3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4E70D3" w:rsidRPr="00056959">
        <w:rPr>
          <w:rFonts w:ascii="Times New Roman" w:hAnsi="Times New Roman" w:cs="Times New Roman"/>
          <w:sz w:val="28"/>
          <w:szCs w:val="28"/>
        </w:rPr>
        <w:t>определены следующие направления расходов дорожного фонда Камчатского края:</w:t>
      </w:r>
    </w:p>
    <w:p w:rsidR="00274781" w:rsidRPr="00056959" w:rsidRDefault="00274781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1) проектирование, строительство (реконструкци</w:t>
      </w:r>
      <w:r w:rsidR="009F345C" w:rsidRPr="00056959">
        <w:rPr>
          <w:rFonts w:ascii="Times New Roman" w:hAnsi="Times New Roman" w:cs="Times New Roman"/>
          <w:sz w:val="28"/>
          <w:szCs w:val="28"/>
        </w:rPr>
        <w:t>я</w:t>
      </w:r>
      <w:r w:rsidRPr="00056959">
        <w:rPr>
          <w:rFonts w:ascii="Times New Roman" w:hAnsi="Times New Roman" w:cs="Times New Roman"/>
          <w:sz w:val="28"/>
          <w:szCs w:val="28"/>
        </w:rPr>
        <w:t>) автомобильных дорог общего пользования регионального и межмуниципального значения, в том числе с твердым покрытием, в Камчатском крае;</w:t>
      </w:r>
    </w:p>
    <w:p w:rsidR="00274781" w:rsidRPr="00056959" w:rsidRDefault="00274781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2) капитальный ремонт, ремонт и содержание автомобильных дорог общего пользования регионального и межмуниципального значения в Камчатском крае;</w:t>
      </w:r>
    </w:p>
    <w:p w:rsidR="00274781" w:rsidRPr="00056959" w:rsidRDefault="00274781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3) предоставление субсидий местным бюджетам на строительство (реконструкцию), капитальный ремонт, ремонт автомобильных дорог общего пользования местного значения в Камчатском крае;</w:t>
      </w:r>
    </w:p>
    <w:p w:rsidR="00274781" w:rsidRPr="00056959" w:rsidRDefault="00274781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4) предоставление субсидий местным бюджетам на капитальный ремонт и ремонт дворовых территорий многоквартирных домов, проездов к дворовым территориям многоквартирных домов населенных пунктов Камчатского края;</w:t>
      </w:r>
    </w:p>
    <w:p w:rsidR="00274781" w:rsidRPr="00056959" w:rsidRDefault="00274781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5) предоставление субсидий местным бюджетам на проектирование,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дорого общего пользования в Камчатском крае, в размере не менее 5 процентов общего объема бюджетных ассигнований Фонда.</w:t>
      </w:r>
    </w:p>
    <w:p w:rsidR="001637B3" w:rsidRPr="00056959" w:rsidRDefault="006127B9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6) установка недостающих, восстановление и содержание существующих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на автомобильных дорогах общего пользования, включая улично-дорожную сеть населенных пунктов Камчатского края;</w:t>
      </w:r>
    </w:p>
    <w:p w:rsidR="006127B9" w:rsidRPr="00056959" w:rsidRDefault="006127B9" w:rsidP="00056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7) оплата расходов, связанных с обработкой и рассылкой постановлений органов государственного контроля (надзора) об административных правонарушениях, выявленных с помощью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в том числе при осуществлении весового и габаритного контроля транспортного средства.</w:t>
      </w:r>
    </w:p>
    <w:p w:rsidR="0046349A" w:rsidRPr="00056959" w:rsidRDefault="003D5754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3752" w:rsidRPr="00056959">
        <w:rPr>
          <w:rFonts w:ascii="Times New Roman" w:hAnsi="Times New Roman" w:cs="Times New Roman"/>
          <w:sz w:val="28"/>
          <w:szCs w:val="28"/>
        </w:rPr>
        <w:t>п</w:t>
      </w:r>
      <w:r w:rsidR="00F26AD6" w:rsidRPr="00056959">
        <w:rPr>
          <w:rFonts w:ascii="Times New Roman" w:hAnsi="Times New Roman" w:cs="Times New Roman"/>
          <w:sz w:val="28"/>
          <w:szCs w:val="28"/>
        </w:rPr>
        <w:t>.</w:t>
      </w:r>
      <w:r w:rsidR="00313752" w:rsidRPr="00056959">
        <w:rPr>
          <w:rFonts w:ascii="Times New Roman" w:hAnsi="Times New Roman" w:cs="Times New Roman"/>
          <w:sz w:val="28"/>
          <w:szCs w:val="28"/>
        </w:rPr>
        <w:t xml:space="preserve"> 11 ст. 12 Федерального закона № 257-ФЗ, постановлением Правительства РФ от 23.08.2007 № 539 «О нормативах денежных затрат на содержание и ремонт автомобильных дорог федерального значения и правилах их расчета», </w:t>
      </w:r>
      <w:r w:rsidRPr="00056959">
        <w:rPr>
          <w:rFonts w:ascii="Times New Roman" w:hAnsi="Times New Roman" w:cs="Times New Roman"/>
          <w:sz w:val="28"/>
          <w:szCs w:val="28"/>
        </w:rPr>
        <w:t>п. 5 ст. 5 Закона Камчатского края от 11.06.2009 № 285</w:t>
      </w:r>
      <w:r w:rsidR="0011426B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84645F" w:rsidRPr="00056959">
        <w:rPr>
          <w:rFonts w:ascii="Times New Roman" w:hAnsi="Times New Roman" w:cs="Times New Roman"/>
          <w:sz w:val="28"/>
          <w:szCs w:val="28"/>
        </w:rPr>
        <w:t>п</w:t>
      </w:r>
      <w:r w:rsidR="007C5CF6" w:rsidRPr="0005695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056959">
        <w:rPr>
          <w:rFonts w:ascii="Times New Roman" w:hAnsi="Times New Roman" w:cs="Times New Roman"/>
          <w:sz w:val="28"/>
          <w:szCs w:val="28"/>
        </w:rPr>
        <w:t>Правительств</w:t>
      </w:r>
      <w:r w:rsidR="007C5CF6" w:rsidRPr="00056959">
        <w:rPr>
          <w:rFonts w:ascii="Times New Roman" w:hAnsi="Times New Roman" w:cs="Times New Roman"/>
          <w:sz w:val="28"/>
          <w:szCs w:val="28"/>
        </w:rPr>
        <w:t>а</w:t>
      </w:r>
      <w:r w:rsidRPr="00056959">
        <w:rPr>
          <w:rFonts w:ascii="Times New Roman" w:hAnsi="Times New Roman" w:cs="Times New Roman"/>
          <w:sz w:val="28"/>
          <w:szCs w:val="28"/>
        </w:rPr>
        <w:t xml:space="preserve"> Камчатского края от 1</w:t>
      </w:r>
      <w:r w:rsidR="007C5CF6" w:rsidRPr="00056959">
        <w:rPr>
          <w:rFonts w:ascii="Times New Roman" w:hAnsi="Times New Roman" w:cs="Times New Roman"/>
          <w:sz w:val="28"/>
          <w:szCs w:val="28"/>
        </w:rPr>
        <w:t>4</w:t>
      </w:r>
      <w:r w:rsidRPr="00056959">
        <w:rPr>
          <w:rFonts w:ascii="Times New Roman" w:hAnsi="Times New Roman" w:cs="Times New Roman"/>
          <w:sz w:val="28"/>
          <w:szCs w:val="28"/>
        </w:rPr>
        <w:t>.02.2011 № 68-П</w:t>
      </w:r>
      <w:r w:rsidRPr="00056959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E36FD0" w:rsidRPr="000569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47CC7" w:rsidRPr="00056959">
        <w:rPr>
          <w:rFonts w:ascii="Times New Roman" w:hAnsi="Times New Roman" w:cs="Times New Roman"/>
          <w:sz w:val="28"/>
          <w:szCs w:val="28"/>
        </w:rPr>
        <w:t xml:space="preserve">– </w:t>
      </w:r>
      <w:r w:rsidR="00E36FD0" w:rsidRPr="00056959">
        <w:rPr>
          <w:rFonts w:ascii="Times New Roman" w:hAnsi="Times New Roman" w:cs="Times New Roman"/>
          <w:sz w:val="28"/>
          <w:szCs w:val="28"/>
        </w:rPr>
        <w:t xml:space="preserve">Постановление №68-П) </w:t>
      </w:r>
      <w:r w:rsidRPr="00056959">
        <w:rPr>
          <w:rFonts w:ascii="Times New Roman" w:hAnsi="Times New Roman" w:cs="Times New Roman"/>
          <w:sz w:val="28"/>
          <w:szCs w:val="28"/>
        </w:rPr>
        <w:t>утвержден</w:t>
      </w:r>
      <w:r w:rsidR="00313752" w:rsidRPr="00056959">
        <w:rPr>
          <w:rFonts w:ascii="Times New Roman" w:hAnsi="Times New Roman" w:cs="Times New Roman"/>
          <w:sz w:val="28"/>
          <w:szCs w:val="28"/>
        </w:rPr>
        <w:t>ы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b/>
          <w:sz w:val="28"/>
          <w:szCs w:val="28"/>
        </w:rPr>
        <w:t>норматив</w:t>
      </w:r>
      <w:r w:rsidR="00313752" w:rsidRPr="00056959">
        <w:rPr>
          <w:rFonts w:ascii="Times New Roman" w:hAnsi="Times New Roman" w:cs="Times New Roman"/>
          <w:b/>
          <w:sz w:val="28"/>
          <w:szCs w:val="28"/>
        </w:rPr>
        <w:t>ы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 финансовых затрат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b/>
          <w:sz w:val="28"/>
          <w:szCs w:val="28"/>
        </w:rPr>
        <w:t>и правила расчета</w:t>
      </w:r>
      <w:r w:rsidRPr="00056959">
        <w:rPr>
          <w:rFonts w:ascii="Times New Roman" w:hAnsi="Times New Roman" w:cs="Times New Roman"/>
          <w:sz w:val="28"/>
          <w:szCs w:val="28"/>
        </w:rPr>
        <w:t xml:space="preserve"> размера ассигнований краевого бюджета на капитальный ремонт, </w:t>
      </w:r>
      <w:r w:rsidR="006C6E39" w:rsidRPr="00056959">
        <w:rPr>
          <w:rFonts w:ascii="Times New Roman" w:hAnsi="Times New Roman" w:cs="Times New Roman"/>
          <w:sz w:val="28"/>
          <w:szCs w:val="28"/>
        </w:rPr>
        <w:t>ремонт</w:t>
      </w:r>
      <w:r w:rsidRPr="00056959">
        <w:rPr>
          <w:rFonts w:ascii="Times New Roman" w:hAnsi="Times New Roman" w:cs="Times New Roman"/>
          <w:sz w:val="28"/>
          <w:szCs w:val="28"/>
        </w:rPr>
        <w:t xml:space="preserve">, содержание автомобильных дорог общего пользования регионального или </w:t>
      </w:r>
      <w:r w:rsidR="009D557D" w:rsidRPr="00056959">
        <w:rPr>
          <w:rFonts w:ascii="Times New Roman" w:hAnsi="Times New Roman" w:cs="Times New Roman"/>
          <w:sz w:val="28"/>
          <w:szCs w:val="28"/>
        </w:rPr>
        <w:t>меж</w:t>
      </w:r>
      <w:r w:rsidRPr="00056959">
        <w:rPr>
          <w:rFonts w:ascii="Times New Roman" w:hAnsi="Times New Roman" w:cs="Times New Roman"/>
          <w:sz w:val="28"/>
          <w:szCs w:val="28"/>
        </w:rPr>
        <w:t>муниципального значения Камчатского края</w:t>
      </w:r>
      <w:r w:rsidR="009D557D" w:rsidRPr="00056959">
        <w:rPr>
          <w:rFonts w:ascii="Times New Roman" w:hAnsi="Times New Roman" w:cs="Times New Roman"/>
          <w:sz w:val="28"/>
          <w:szCs w:val="28"/>
        </w:rPr>
        <w:t xml:space="preserve"> (далее – норматив) </w:t>
      </w:r>
      <w:r w:rsidRPr="00056959">
        <w:rPr>
          <w:rFonts w:ascii="Times New Roman" w:hAnsi="Times New Roman" w:cs="Times New Roman"/>
          <w:sz w:val="28"/>
          <w:szCs w:val="28"/>
        </w:rPr>
        <w:t>.</w:t>
      </w:r>
    </w:p>
    <w:p w:rsidR="00313752" w:rsidRPr="00056959" w:rsidRDefault="00313752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b/>
          <w:sz w:val="28"/>
          <w:szCs w:val="28"/>
        </w:rPr>
        <w:t>Нормативы утверждены в ценах 2010 года на</w:t>
      </w:r>
      <w:r w:rsidR="006C6E39" w:rsidRPr="00056959">
        <w:rPr>
          <w:rFonts w:ascii="Times New Roman" w:hAnsi="Times New Roman" w:cs="Times New Roman"/>
          <w:b/>
          <w:sz w:val="28"/>
          <w:szCs w:val="28"/>
        </w:rPr>
        <w:t>: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 капитальный ремонт – 14</w:t>
      </w:r>
      <w:r w:rsidR="00A252A8" w:rsidRPr="00056959">
        <w:rPr>
          <w:rFonts w:ascii="Times New Roman" w:hAnsi="Times New Roman" w:cs="Times New Roman"/>
          <w:b/>
          <w:sz w:val="28"/>
          <w:szCs w:val="28"/>
        </w:rPr>
        <w:t>,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699 </w:t>
      </w:r>
      <w:r w:rsidR="00A252A8" w:rsidRPr="00056959">
        <w:rPr>
          <w:rFonts w:ascii="Times New Roman" w:hAnsi="Times New Roman" w:cs="Times New Roman"/>
          <w:b/>
          <w:sz w:val="28"/>
          <w:szCs w:val="28"/>
        </w:rPr>
        <w:t>млн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 рублей /км; ремонт – 4</w:t>
      </w:r>
      <w:r w:rsidR="00A252A8" w:rsidRPr="00056959">
        <w:rPr>
          <w:rFonts w:ascii="Times New Roman" w:hAnsi="Times New Roman" w:cs="Times New Roman"/>
          <w:b/>
          <w:sz w:val="28"/>
          <w:szCs w:val="28"/>
        </w:rPr>
        <w:t>,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651 </w:t>
      </w:r>
      <w:r w:rsidR="00A252A8" w:rsidRPr="00056959">
        <w:rPr>
          <w:rFonts w:ascii="Times New Roman" w:hAnsi="Times New Roman" w:cs="Times New Roman"/>
          <w:b/>
          <w:sz w:val="28"/>
          <w:szCs w:val="28"/>
        </w:rPr>
        <w:t>млн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 рублей/км, содержание – </w:t>
      </w:r>
      <w:r w:rsidR="00A252A8" w:rsidRPr="00056959">
        <w:rPr>
          <w:rFonts w:ascii="Times New Roman" w:hAnsi="Times New Roman" w:cs="Times New Roman"/>
          <w:b/>
          <w:sz w:val="28"/>
          <w:szCs w:val="28"/>
        </w:rPr>
        <w:t>0,</w:t>
      </w:r>
      <w:r w:rsidRPr="00056959">
        <w:rPr>
          <w:rFonts w:ascii="Times New Roman" w:hAnsi="Times New Roman" w:cs="Times New Roman"/>
          <w:b/>
          <w:sz w:val="28"/>
          <w:szCs w:val="28"/>
        </w:rPr>
        <w:t>9</w:t>
      </w:r>
      <w:r w:rsidR="00A252A8" w:rsidRPr="00056959">
        <w:rPr>
          <w:rFonts w:ascii="Times New Roman" w:hAnsi="Times New Roman" w:cs="Times New Roman"/>
          <w:b/>
          <w:sz w:val="28"/>
          <w:szCs w:val="28"/>
        </w:rPr>
        <w:t xml:space="preserve"> млн</w:t>
      </w:r>
      <w:r w:rsidRPr="00056959">
        <w:rPr>
          <w:rFonts w:ascii="Times New Roman" w:hAnsi="Times New Roman" w:cs="Times New Roman"/>
          <w:b/>
          <w:sz w:val="28"/>
          <w:szCs w:val="28"/>
        </w:rPr>
        <w:t xml:space="preserve"> рублей/ км</w:t>
      </w:r>
      <w:r w:rsidRPr="00056959">
        <w:rPr>
          <w:rFonts w:ascii="Times New Roman" w:hAnsi="Times New Roman" w:cs="Times New Roman"/>
          <w:sz w:val="28"/>
          <w:szCs w:val="28"/>
        </w:rPr>
        <w:t>.</w:t>
      </w:r>
    </w:p>
    <w:p w:rsidR="007B7F96" w:rsidRPr="00056959" w:rsidRDefault="003C5376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Постановлением №68-П</w:t>
      </w:r>
      <w:r w:rsidR="0084645F" w:rsidRPr="00056959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8351DF" w:rsidRPr="00056959">
        <w:rPr>
          <w:rFonts w:ascii="Times New Roman" w:hAnsi="Times New Roman" w:cs="Times New Roman"/>
          <w:sz w:val="28"/>
          <w:szCs w:val="28"/>
        </w:rPr>
        <w:t xml:space="preserve"> восьмилетний</w:t>
      </w:r>
      <w:r w:rsidR="0084645F" w:rsidRPr="00056959">
        <w:rPr>
          <w:rFonts w:ascii="Times New Roman" w:hAnsi="Times New Roman" w:cs="Times New Roman"/>
          <w:sz w:val="28"/>
          <w:szCs w:val="28"/>
        </w:rPr>
        <w:t xml:space="preserve"> переходный период </w:t>
      </w:r>
      <w:r w:rsidR="008F6297" w:rsidRPr="00056959">
        <w:rPr>
          <w:rFonts w:ascii="Times New Roman" w:hAnsi="Times New Roman" w:cs="Times New Roman"/>
          <w:sz w:val="28"/>
          <w:szCs w:val="28"/>
        </w:rPr>
        <w:t xml:space="preserve">финансирования капитального ремонта, ремонта, содержания автомобильных дорог общего пользования по </w:t>
      </w:r>
      <w:r w:rsidR="008F6297" w:rsidRPr="00056959">
        <w:rPr>
          <w:rFonts w:ascii="Times New Roman" w:hAnsi="Times New Roman" w:cs="Times New Roman"/>
          <w:i/>
          <w:sz w:val="28"/>
          <w:szCs w:val="28"/>
        </w:rPr>
        <w:t xml:space="preserve">установленным </w:t>
      </w:r>
      <w:r w:rsidRPr="00056959">
        <w:rPr>
          <w:rFonts w:ascii="Times New Roman" w:hAnsi="Times New Roman" w:cs="Times New Roman"/>
          <w:i/>
          <w:sz w:val="28"/>
          <w:szCs w:val="28"/>
        </w:rPr>
        <w:t xml:space="preserve">региональным </w:t>
      </w:r>
      <w:r w:rsidR="008F6297" w:rsidRPr="00056959">
        <w:rPr>
          <w:rFonts w:ascii="Times New Roman" w:hAnsi="Times New Roman" w:cs="Times New Roman"/>
          <w:i/>
          <w:sz w:val="28"/>
          <w:szCs w:val="28"/>
        </w:rPr>
        <w:t>нормативам</w:t>
      </w:r>
      <w:r w:rsidR="008351DF" w:rsidRPr="00056959">
        <w:rPr>
          <w:rFonts w:ascii="Times New Roman" w:hAnsi="Times New Roman" w:cs="Times New Roman"/>
          <w:sz w:val="28"/>
          <w:szCs w:val="28"/>
        </w:rPr>
        <w:t>. Начиная с 2011 года</w:t>
      </w:r>
      <w:r w:rsidR="00D91629">
        <w:rPr>
          <w:rFonts w:ascii="Times New Roman" w:hAnsi="Times New Roman" w:cs="Times New Roman"/>
          <w:sz w:val="28"/>
          <w:szCs w:val="28"/>
        </w:rPr>
        <w:t>,</w:t>
      </w:r>
      <w:r w:rsidR="007B7F96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8351DF" w:rsidRPr="00056959">
        <w:rPr>
          <w:rFonts w:ascii="Times New Roman" w:hAnsi="Times New Roman" w:cs="Times New Roman"/>
          <w:sz w:val="28"/>
          <w:szCs w:val="28"/>
        </w:rPr>
        <w:t>определены минимальны</w:t>
      </w:r>
      <w:r w:rsidR="00CB055B" w:rsidRPr="00056959">
        <w:rPr>
          <w:rFonts w:ascii="Times New Roman" w:hAnsi="Times New Roman" w:cs="Times New Roman"/>
          <w:sz w:val="28"/>
          <w:szCs w:val="28"/>
        </w:rPr>
        <w:t>е</w:t>
      </w:r>
      <w:r w:rsidR="008351DF" w:rsidRPr="00056959">
        <w:rPr>
          <w:rFonts w:ascii="Times New Roman" w:hAnsi="Times New Roman" w:cs="Times New Roman"/>
          <w:sz w:val="28"/>
          <w:szCs w:val="28"/>
        </w:rPr>
        <w:t xml:space="preserve"> ежегодны</w:t>
      </w:r>
      <w:r w:rsidR="00CB055B" w:rsidRPr="00056959">
        <w:rPr>
          <w:rFonts w:ascii="Times New Roman" w:hAnsi="Times New Roman" w:cs="Times New Roman"/>
          <w:sz w:val="28"/>
          <w:szCs w:val="28"/>
        </w:rPr>
        <w:t>е</w:t>
      </w:r>
      <w:r w:rsidR="008351DF" w:rsidRPr="00056959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B055B" w:rsidRPr="00056959">
        <w:rPr>
          <w:rFonts w:ascii="Times New Roman" w:hAnsi="Times New Roman" w:cs="Times New Roman"/>
          <w:sz w:val="28"/>
          <w:szCs w:val="28"/>
        </w:rPr>
        <w:t>ы</w:t>
      </w:r>
      <w:r w:rsidR="008351DF" w:rsidRPr="00056959">
        <w:rPr>
          <w:rFonts w:ascii="Times New Roman" w:hAnsi="Times New Roman" w:cs="Times New Roman"/>
          <w:sz w:val="28"/>
          <w:szCs w:val="28"/>
        </w:rPr>
        <w:t xml:space="preserve"> бюджетных ассигнований, которы</w:t>
      </w:r>
      <w:r w:rsidR="00CB055B" w:rsidRPr="00056959">
        <w:rPr>
          <w:rFonts w:ascii="Times New Roman" w:hAnsi="Times New Roman" w:cs="Times New Roman"/>
          <w:sz w:val="28"/>
          <w:szCs w:val="28"/>
        </w:rPr>
        <w:t>е</w:t>
      </w:r>
      <w:r w:rsidR="008351DF" w:rsidRPr="00056959">
        <w:rPr>
          <w:rFonts w:ascii="Times New Roman" w:hAnsi="Times New Roman" w:cs="Times New Roman"/>
          <w:sz w:val="28"/>
          <w:szCs w:val="28"/>
        </w:rPr>
        <w:t xml:space="preserve"> необходимо предусм</w:t>
      </w:r>
      <w:r w:rsidR="00A47CC7" w:rsidRPr="00056959">
        <w:rPr>
          <w:rFonts w:ascii="Times New Roman" w:hAnsi="Times New Roman" w:cs="Times New Roman"/>
          <w:sz w:val="28"/>
          <w:szCs w:val="28"/>
        </w:rPr>
        <w:t>атривать</w:t>
      </w:r>
      <w:r w:rsidR="008351DF" w:rsidRPr="00056959">
        <w:rPr>
          <w:rFonts w:ascii="Times New Roman" w:hAnsi="Times New Roman" w:cs="Times New Roman"/>
          <w:sz w:val="28"/>
          <w:szCs w:val="28"/>
        </w:rPr>
        <w:t xml:space="preserve"> в краевом бюджете на указанные цели.</w:t>
      </w:r>
      <w:r w:rsidR="007B7F96" w:rsidRPr="00056959">
        <w:rPr>
          <w:rFonts w:ascii="Times New Roman" w:hAnsi="Times New Roman" w:cs="Times New Roman"/>
          <w:sz w:val="28"/>
          <w:szCs w:val="28"/>
        </w:rPr>
        <w:t xml:space="preserve"> Необходимо отметить, что в </w:t>
      </w:r>
      <w:r w:rsidR="00D219CA">
        <w:rPr>
          <w:rFonts w:ascii="Times New Roman" w:hAnsi="Times New Roman" w:cs="Times New Roman"/>
          <w:sz w:val="28"/>
          <w:szCs w:val="28"/>
        </w:rPr>
        <w:t>П</w:t>
      </w:r>
      <w:r w:rsidR="007B7F96" w:rsidRPr="00056959">
        <w:rPr>
          <w:rFonts w:ascii="Times New Roman" w:hAnsi="Times New Roman" w:cs="Times New Roman"/>
          <w:sz w:val="28"/>
          <w:szCs w:val="28"/>
        </w:rPr>
        <w:t>остановление</w:t>
      </w:r>
      <w:r w:rsidR="00D219CA">
        <w:rPr>
          <w:rFonts w:ascii="Times New Roman" w:hAnsi="Times New Roman" w:cs="Times New Roman"/>
          <w:sz w:val="28"/>
          <w:szCs w:val="28"/>
        </w:rPr>
        <w:t xml:space="preserve"> №</w:t>
      </w:r>
      <w:r w:rsidR="00D91629">
        <w:rPr>
          <w:rFonts w:ascii="Times New Roman" w:hAnsi="Times New Roman" w:cs="Times New Roman"/>
          <w:sz w:val="28"/>
          <w:szCs w:val="28"/>
        </w:rPr>
        <w:t xml:space="preserve"> </w:t>
      </w:r>
      <w:r w:rsidR="00D219CA">
        <w:rPr>
          <w:rFonts w:ascii="Times New Roman" w:hAnsi="Times New Roman" w:cs="Times New Roman"/>
          <w:sz w:val="28"/>
          <w:szCs w:val="28"/>
        </w:rPr>
        <w:t>68-П</w:t>
      </w:r>
      <w:r w:rsidR="007B7F96" w:rsidRPr="00056959">
        <w:rPr>
          <w:rFonts w:ascii="Times New Roman" w:hAnsi="Times New Roman" w:cs="Times New Roman"/>
          <w:sz w:val="28"/>
          <w:szCs w:val="28"/>
        </w:rPr>
        <w:t xml:space="preserve"> изменения не вносились (переходный период и минимальные объемы ассигнований не менялись). </w:t>
      </w:r>
    </w:p>
    <w:p w:rsidR="008351DF" w:rsidRPr="00056959" w:rsidRDefault="00E36FD0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 таблице №</w:t>
      </w:r>
      <w:r w:rsidR="000074F9" w:rsidRPr="00056959">
        <w:rPr>
          <w:rFonts w:ascii="Times New Roman" w:hAnsi="Times New Roman" w:cs="Times New Roman"/>
          <w:sz w:val="28"/>
          <w:szCs w:val="28"/>
        </w:rPr>
        <w:t xml:space="preserve"> 1</w:t>
      </w:r>
      <w:r w:rsidRPr="00056959">
        <w:rPr>
          <w:rFonts w:ascii="Times New Roman" w:hAnsi="Times New Roman" w:cs="Times New Roman"/>
          <w:sz w:val="28"/>
          <w:szCs w:val="28"/>
        </w:rPr>
        <w:t xml:space="preserve"> отображена информация о</w:t>
      </w:r>
      <w:r w:rsidR="00D91629">
        <w:rPr>
          <w:rFonts w:ascii="Times New Roman" w:hAnsi="Times New Roman" w:cs="Times New Roman"/>
          <w:sz w:val="28"/>
          <w:szCs w:val="28"/>
        </w:rPr>
        <w:t>б</w:t>
      </w:r>
      <w:r w:rsidRPr="00056959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№</w:t>
      </w:r>
      <w:r w:rsidR="00D9162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>68-П объемах нормативного финансирования</w:t>
      </w:r>
      <w:r w:rsidR="00A47CC7" w:rsidRPr="00056959">
        <w:rPr>
          <w:rFonts w:ascii="Times New Roman" w:hAnsi="Times New Roman" w:cs="Times New Roman"/>
          <w:sz w:val="28"/>
          <w:szCs w:val="28"/>
        </w:rPr>
        <w:t xml:space="preserve"> на указанные цели и фактических</w:t>
      </w:r>
      <w:r w:rsidRPr="00056959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47CC7" w:rsidRPr="00056959">
        <w:rPr>
          <w:rFonts w:ascii="Times New Roman" w:hAnsi="Times New Roman" w:cs="Times New Roman"/>
          <w:sz w:val="28"/>
          <w:szCs w:val="28"/>
        </w:rPr>
        <w:t>ах</w:t>
      </w:r>
      <w:r w:rsidRPr="00056959">
        <w:rPr>
          <w:rFonts w:ascii="Times New Roman" w:hAnsi="Times New Roman" w:cs="Times New Roman"/>
          <w:sz w:val="28"/>
          <w:szCs w:val="28"/>
        </w:rPr>
        <w:t>, утвержденны</w:t>
      </w:r>
      <w:r w:rsidR="00A47CC7" w:rsidRPr="00056959">
        <w:rPr>
          <w:rFonts w:ascii="Times New Roman" w:hAnsi="Times New Roman" w:cs="Times New Roman"/>
          <w:sz w:val="28"/>
          <w:szCs w:val="28"/>
        </w:rPr>
        <w:t>х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D91629">
        <w:rPr>
          <w:rFonts w:ascii="Times New Roman" w:hAnsi="Times New Roman" w:cs="Times New Roman"/>
          <w:sz w:val="28"/>
          <w:szCs w:val="28"/>
        </w:rPr>
        <w:t>з</w:t>
      </w:r>
      <w:r w:rsidRPr="00056959">
        <w:rPr>
          <w:rFonts w:ascii="Times New Roman" w:hAnsi="Times New Roman" w:cs="Times New Roman"/>
          <w:sz w:val="28"/>
          <w:szCs w:val="28"/>
        </w:rPr>
        <w:t>аконами Камчатского края</w:t>
      </w:r>
      <w:r w:rsidR="00AF75DB" w:rsidRPr="00056959">
        <w:rPr>
          <w:rFonts w:ascii="Times New Roman" w:hAnsi="Times New Roman" w:cs="Times New Roman"/>
          <w:sz w:val="28"/>
          <w:szCs w:val="28"/>
        </w:rPr>
        <w:t xml:space="preserve"> о</w:t>
      </w:r>
      <w:r w:rsidR="00A47CC7" w:rsidRPr="00056959">
        <w:rPr>
          <w:rFonts w:ascii="Times New Roman" w:hAnsi="Times New Roman" w:cs="Times New Roman"/>
          <w:sz w:val="28"/>
          <w:szCs w:val="28"/>
        </w:rPr>
        <w:t>б исполнении</w:t>
      </w:r>
      <w:r w:rsidR="00AF75DB" w:rsidRPr="00056959">
        <w:rPr>
          <w:rFonts w:ascii="Times New Roman" w:hAnsi="Times New Roman" w:cs="Times New Roman"/>
          <w:sz w:val="28"/>
          <w:szCs w:val="28"/>
        </w:rPr>
        <w:t xml:space="preserve"> краев</w:t>
      </w:r>
      <w:r w:rsidR="00A47CC7" w:rsidRPr="00056959">
        <w:rPr>
          <w:rFonts w:ascii="Times New Roman" w:hAnsi="Times New Roman" w:cs="Times New Roman"/>
          <w:sz w:val="28"/>
          <w:szCs w:val="28"/>
        </w:rPr>
        <w:t>ого бюджета</w:t>
      </w:r>
      <w:r w:rsidRPr="00056959">
        <w:rPr>
          <w:rFonts w:ascii="Times New Roman" w:hAnsi="Times New Roman" w:cs="Times New Roman"/>
          <w:sz w:val="28"/>
          <w:szCs w:val="28"/>
        </w:rPr>
        <w:t xml:space="preserve"> за период 2011-2022 г</w:t>
      </w:r>
      <w:r w:rsidR="00DE4F58">
        <w:rPr>
          <w:rFonts w:ascii="Times New Roman" w:hAnsi="Times New Roman" w:cs="Times New Roman"/>
          <w:sz w:val="28"/>
          <w:szCs w:val="28"/>
        </w:rPr>
        <w:t>г. (по годам)</w:t>
      </w:r>
      <w:r w:rsidRPr="00056959">
        <w:rPr>
          <w:rFonts w:ascii="Times New Roman" w:hAnsi="Times New Roman" w:cs="Times New Roman"/>
          <w:sz w:val="28"/>
          <w:szCs w:val="28"/>
        </w:rPr>
        <w:t>.</w:t>
      </w:r>
    </w:p>
    <w:p w:rsidR="00E36FD0" w:rsidRPr="00056959" w:rsidRDefault="00E36FD0" w:rsidP="000569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Таблица №</w:t>
      </w:r>
      <w:r w:rsidR="000074F9" w:rsidRPr="00056959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a6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701"/>
        <w:gridCol w:w="1631"/>
        <w:gridCol w:w="1585"/>
        <w:gridCol w:w="1037"/>
        <w:gridCol w:w="1559"/>
      </w:tblGrid>
      <w:tr w:rsidR="00AF75DB" w:rsidRPr="00056959" w:rsidTr="00AA53F4">
        <w:trPr>
          <w:trHeight w:val="338"/>
          <w:tblHeader/>
        </w:trPr>
        <w:tc>
          <w:tcPr>
            <w:tcW w:w="851" w:type="dxa"/>
            <w:vMerge w:val="restart"/>
          </w:tcPr>
          <w:p w:rsidR="00AF75DB" w:rsidRPr="00056959" w:rsidRDefault="00AF75DB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35" w:type="dxa"/>
            <w:gridSpan w:val="2"/>
          </w:tcPr>
          <w:p w:rsidR="00AF75DB" w:rsidRPr="00056959" w:rsidRDefault="00AF75DB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Постановление №68-П</w:t>
            </w:r>
          </w:p>
        </w:tc>
        <w:tc>
          <w:tcPr>
            <w:tcW w:w="4253" w:type="dxa"/>
            <w:gridSpan w:val="3"/>
            <w:vMerge w:val="restart"/>
          </w:tcPr>
          <w:p w:rsidR="00AF75DB" w:rsidRPr="00056959" w:rsidRDefault="00AF75DB" w:rsidP="00D91629">
            <w:pPr>
              <w:ind w:left="-45" w:firstLine="45"/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 xml:space="preserve">Фактические расходы, утвержденные </w:t>
            </w:r>
            <w:r w:rsidR="00D91629">
              <w:rPr>
                <w:rFonts w:ascii="Times New Roman" w:hAnsi="Times New Roman" w:cs="Times New Roman"/>
              </w:rPr>
              <w:t>з</w:t>
            </w:r>
            <w:r w:rsidRPr="00056959">
              <w:rPr>
                <w:rFonts w:ascii="Times New Roman" w:hAnsi="Times New Roman" w:cs="Times New Roman"/>
              </w:rPr>
              <w:t>аконом об исполнении бюджета соответствующего года (млн руб.)</w:t>
            </w:r>
          </w:p>
        </w:tc>
        <w:tc>
          <w:tcPr>
            <w:tcW w:w="1559" w:type="dxa"/>
            <w:vMerge w:val="restart"/>
          </w:tcPr>
          <w:p w:rsidR="00AF75DB" w:rsidRPr="00056959" w:rsidRDefault="00492C26" w:rsidP="00056959">
            <w:pPr>
              <w:ind w:left="-45" w:firstLine="4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6959">
              <w:rPr>
                <w:rFonts w:ascii="Times New Roman" w:hAnsi="Times New Roman" w:cs="Times New Roman"/>
              </w:rPr>
              <w:t>% к утвержденному региональному</w:t>
            </w:r>
          </w:p>
        </w:tc>
      </w:tr>
      <w:tr w:rsidR="00AF75DB" w:rsidRPr="00056959" w:rsidTr="00AA53F4">
        <w:trPr>
          <w:trHeight w:val="488"/>
          <w:tblHeader/>
        </w:trPr>
        <w:tc>
          <w:tcPr>
            <w:tcW w:w="851" w:type="dxa"/>
            <w:vMerge/>
          </w:tcPr>
          <w:p w:rsidR="00AF75DB" w:rsidRPr="00056959" w:rsidRDefault="00AF75DB" w:rsidP="00056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F75DB" w:rsidRPr="00056959" w:rsidRDefault="00AF75DB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% норматива</w:t>
            </w:r>
          </w:p>
        </w:tc>
        <w:tc>
          <w:tcPr>
            <w:tcW w:w="1701" w:type="dxa"/>
            <w:vMerge w:val="restart"/>
          </w:tcPr>
          <w:p w:rsidR="00492C26" w:rsidRPr="00056959" w:rsidRDefault="00492C2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  <w:lang w:val="en-US"/>
              </w:rPr>
              <w:t>Mim</w:t>
            </w:r>
            <w:r w:rsidR="007B7F96" w:rsidRPr="00056959">
              <w:rPr>
                <w:rFonts w:ascii="Times New Roman" w:hAnsi="Times New Roman" w:cs="Times New Roman"/>
              </w:rPr>
              <w:t xml:space="preserve"> объем ассигнований</w:t>
            </w:r>
            <w:r w:rsidR="00AF75DB" w:rsidRPr="00056959">
              <w:rPr>
                <w:rFonts w:ascii="Times New Roman" w:hAnsi="Times New Roman" w:cs="Times New Roman"/>
              </w:rPr>
              <w:t xml:space="preserve"> </w:t>
            </w:r>
          </w:p>
          <w:p w:rsidR="00AF75DB" w:rsidRPr="00056959" w:rsidRDefault="00AF75DB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(млн руб.)</w:t>
            </w:r>
          </w:p>
        </w:tc>
        <w:tc>
          <w:tcPr>
            <w:tcW w:w="4253" w:type="dxa"/>
            <w:gridSpan w:val="3"/>
            <w:vMerge/>
            <w:tcBorders>
              <w:bottom w:val="nil"/>
            </w:tcBorders>
          </w:tcPr>
          <w:p w:rsidR="00AF75DB" w:rsidRPr="00056959" w:rsidRDefault="00AF75DB" w:rsidP="00056959">
            <w:pPr>
              <w:ind w:left="-45" w:firstLine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F75DB" w:rsidRPr="00056959" w:rsidRDefault="00AF75DB" w:rsidP="00056959">
            <w:pPr>
              <w:ind w:left="-45" w:firstLine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76A" w:rsidRPr="00056959" w:rsidTr="00AA53F4">
        <w:trPr>
          <w:tblHeader/>
        </w:trPr>
        <w:tc>
          <w:tcPr>
            <w:tcW w:w="851" w:type="dxa"/>
            <w:vMerge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:rsidR="00C2676A" w:rsidRPr="00056959" w:rsidRDefault="00C2676A" w:rsidP="00056959">
            <w:pPr>
              <w:ind w:left="-45" w:firstLine="45"/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край</w:t>
            </w:r>
          </w:p>
        </w:tc>
        <w:tc>
          <w:tcPr>
            <w:tcW w:w="1585" w:type="dxa"/>
            <w:vAlign w:val="center"/>
          </w:tcPr>
          <w:p w:rsidR="00C2676A" w:rsidRPr="00056959" w:rsidRDefault="00C2676A" w:rsidP="00056959">
            <w:pPr>
              <w:ind w:left="-45" w:firstLine="45"/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037" w:type="dxa"/>
            <w:vAlign w:val="center"/>
          </w:tcPr>
          <w:p w:rsidR="00C2676A" w:rsidRPr="00056959" w:rsidRDefault="00C2676A" w:rsidP="00056959">
            <w:pPr>
              <w:ind w:left="-45" w:firstLine="45"/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</w:tcBorders>
          </w:tcPr>
          <w:p w:rsidR="00C2676A" w:rsidRPr="00056959" w:rsidRDefault="00492C26" w:rsidP="00056959">
            <w:pPr>
              <w:ind w:left="-45" w:hanging="42"/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нормативу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1066,0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1066,0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107,7%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603,1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603,1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40,2%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663,2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663,2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33,2%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966,0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37,2%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787,0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841,5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24,0%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703,2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241,2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944,4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22,0%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714,5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848,3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17,3%</w:t>
            </w:r>
          </w:p>
        </w:tc>
      </w:tr>
      <w:tr w:rsidR="00C2676A" w:rsidRPr="00056959" w:rsidTr="00AA53F4">
        <w:tc>
          <w:tcPr>
            <w:tcW w:w="85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5400,0</w:t>
            </w:r>
          </w:p>
        </w:tc>
        <w:tc>
          <w:tcPr>
            <w:tcW w:w="1631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648,7</w:t>
            </w:r>
          </w:p>
        </w:tc>
        <w:tc>
          <w:tcPr>
            <w:tcW w:w="1585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C2676A" w:rsidRPr="00056959" w:rsidRDefault="00C2676A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648,7</w:t>
            </w:r>
          </w:p>
        </w:tc>
        <w:tc>
          <w:tcPr>
            <w:tcW w:w="1559" w:type="dxa"/>
          </w:tcPr>
          <w:p w:rsidR="00C2676A" w:rsidRPr="00056959" w:rsidRDefault="0018367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12,0%</w:t>
            </w:r>
          </w:p>
        </w:tc>
      </w:tr>
      <w:tr w:rsidR="007B7F96" w:rsidRPr="00056959" w:rsidTr="00AA53F4">
        <w:tc>
          <w:tcPr>
            <w:tcW w:w="851" w:type="dxa"/>
          </w:tcPr>
          <w:p w:rsidR="007B7F96" w:rsidRPr="00056959" w:rsidRDefault="007B7F9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835" w:type="dxa"/>
            <w:gridSpan w:val="2"/>
          </w:tcPr>
          <w:p w:rsidR="007B7F96" w:rsidRPr="00056959" w:rsidRDefault="007B7F96" w:rsidP="00056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959">
              <w:rPr>
                <w:rFonts w:ascii="Times New Roman" w:hAnsi="Times New Roman" w:cs="Times New Roman"/>
                <w:b/>
              </w:rPr>
              <w:t>ДАЛЕЕ НЕ УТВЕРЖДЕНЫ</w:t>
            </w:r>
          </w:p>
        </w:tc>
        <w:tc>
          <w:tcPr>
            <w:tcW w:w="1631" w:type="dxa"/>
          </w:tcPr>
          <w:p w:rsidR="007B7F96" w:rsidRPr="00056959" w:rsidRDefault="007B7F9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1516,5</w:t>
            </w:r>
          </w:p>
        </w:tc>
        <w:tc>
          <w:tcPr>
            <w:tcW w:w="1585" w:type="dxa"/>
          </w:tcPr>
          <w:p w:rsidR="007B7F96" w:rsidRPr="00056959" w:rsidRDefault="007B7F9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133,9</w:t>
            </w:r>
          </w:p>
        </w:tc>
        <w:tc>
          <w:tcPr>
            <w:tcW w:w="1037" w:type="dxa"/>
          </w:tcPr>
          <w:p w:rsidR="007B7F96" w:rsidRPr="00056959" w:rsidRDefault="007B7F9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1650,4</w:t>
            </w:r>
          </w:p>
        </w:tc>
        <w:tc>
          <w:tcPr>
            <w:tcW w:w="1559" w:type="dxa"/>
          </w:tcPr>
          <w:p w:rsidR="007B7F96" w:rsidRPr="00056959" w:rsidRDefault="007B7F96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30,5%</w:t>
            </w:r>
          </w:p>
        </w:tc>
      </w:tr>
      <w:tr w:rsidR="006C02E0" w:rsidRPr="00056959" w:rsidTr="00AA53F4">
        <w:tc>
          <w:tcPr>
            <w:tcW w:w="851" w:type="dxa"/>
          </w:tcPr>
          <w:p w:rsidR="006C02E0" w:rsidRPr="00056959" w:rsidRDefault="006C02E0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35" w:type="dxa"/>
            <w:gridSpan w:val="2"/>
          </w:tcPr>
          <w:p w:rsidR="006C02E0" w:rsidRPr="00056959" w:rsidRDefault="006C02E0" w:rsidP="00056959">
            <w:pPr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631" w:type="dxa"/>
          </w:tcPr>
          <w:p w:rsidR="00E72268" w:rsidRPr="00056959" w:rsidRDefault="006C02E0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1720,</w:t>
            </w:r>
            <w:r w:rsidR="00E72268" w:rsidRPr="000569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5" w:type="dxa"/>
          </w:tcPr>
          <w:p w:rsidR="006C02E0" w:rsidRPr="00056959" w:rsidRDefault="006C02E0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650,9</w:t>
            </w:r>
          </w:p>
        </w:tc>
        <w:tc>
          <w:tcPr>
            <w:tcW w:w="1037" w:type="dxa"/>
          </w:tcPr>
          <w:p w:rsidR="006C02E0" w:rsidRPr="00056959" w:rsidRDefault="00D22A82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2371,</w:t>
            </w:r>
            <w:r w:rsidR="00E72268" w:rsidRPr="000569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C02E0" w:rsidRPr="00056959" w:rsidRDefault="00D22A82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43,9%</w:t>
            </w:r>
          </w:p>
        </w:tc>
      </w:tr>
      <w:tr w:rsidR="006C02E0" w:rsidRPr="00056959" w:rsidTr="00AA53F4">
        <w:tc>
          <w:tcPr>
            <w:tcW w:w="851" w:type="dxa"/>
          </w:tcPr>
          <w:p w:rsidR="006C02E0" w:rsidRPr="00056959" w:rsidRDefault="006C02E0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gridSpan w:val="2"/>
          </w:tcPr>
          <w:p w:rsidR="006C02E0" w:rsidRPr="00056959" w:rsidRDefault="00D22A82" w:rsidP="00056959">
            <w:pPr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в целях доведения до норматива</w:t>
            </w:r>
            <w:r w:rsidRPr="00056959">
              <w:rPr>
                <w:rStyle w:val="a5"/>
                <w:rFonts w:ascii="Times New Roman" w:hAnsi="Times New Roman" w:cs="Times New Roman"/>
                <w:i/>
              </w:rPr>
              <w:footnoteReference w:id="5"/>
            </w:r>
          </w:p>
        </w:tc>
        <w:tc>
          <w:tcPr>
            <w:tcW w:w="1631" w:type="dxa"/>
          </w:tcPr>
          <w:p w:rsidR="006C02E0" w:rsidRPr="00056959" w:rsidRDefault="00D22A82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267,0</w:t>
            </w:r>
          </w:p>
        </w:tc>
        <w:tc>
          <w:tcPr>
            <w:tcW w:w="1585" w:type="dxa"/>
          </w:tcPr>
          <w:p w:rsidR="006C02E0" w:rsidRPr="00056959" w:rsidRDefault="00D22A82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166,5</w:t>
            </w:r>
          </w:p>
        </w:tc>
        <w:tc>
          <w:tcPr>
            <w:tcW w:w="1037" w:type="dxa"/>
          </w:tcPr>
          <w:p w:rsidR="006C02E0" w:rsidRPr="00056959" w:rsidRDefault="00D22A82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433,5</w:t>
            </w:r>
          </w:p>
        </w:tc>
        <w:tc>
          <w:tcPr>
            <w:tcW w:w="1559" w:type="dxa"/>
          </w:tcPr>
          <w:p w:rsidR="006C02E0" w:rsidRPr="00056959" w:rsidRDefault="006C02E0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2A82" w:rsidRPr="00056959" w:rsidTr="00AA53F4">
        <w:tc>
          <w:tcPr>
            <w:tcW w:w="851" w:type="dxa"/>
            <w:vMerge w:val="restart"/>
          </w:tcPr>
          <w:p w:rsidR="00D22A82" w:rsidRPr="00056959" w:rsidRDefault="00D22A82" w:rsidP="00056959">
            <w:pPr>
              <w:jc w:val="both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2021 (проект закона)</w:t>
            </w:r>
          </w:p>
        </w:tc>
        <w:tc>
          <w:tcPr>
            <w:tcW w:w="2835" w:type="dxa"/>
            <w:gridSpan w:val="2"/>
            <w:vAlign w:val="center"/>
          </w:tcPr>
          <w:p w:rsidR="00D22A82" w:rsidRPr="00056959" w:rsidRDefault="00D22A82" w:rsidP="00056959">
            <w:pPr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631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1638,9</w:t>
            </w:r>
          </w:p>
        </w:tc>
        <w:tc>
          <w:tcPr>
            <w:tcW w:w="1585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530,8</w:t>
            </w:r>
          </w:p>
        </w:tc>
        <w:tc>
          <w:tcPr>
            <w:tcW w:w="1037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2169,7</w:t>
            </w:r>
          </w:p>
        </w:tc>
        <w:tc>
          <w:tcPr>
            <w:tcW w:w="1559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40,2%</w:t>
            </w:r>
          </w:p>
        </w:tc>
      </w:tr>
      <w:tr w:rsidR="00D22A82" w:rsidRPr="00056959" w:rsidTr="00AA53F4">
        <w:tc>
          <w:tcPr>
            <w:tcW w:w="851" w:type="dxa"/>
            <w:vMerge/>
          </w:tcPr>
          <w:p w:rsidR="00D22A82" w:rsidRPr="00056959" w:rsidRDefault="00D22A82" w:rsidP="00056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22A82" w:rsidRPr="00056959" w:rsidRDefault="00D22A82" w:rsidP="00056959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056959">
              <w:rPr>
                <w:rFonts w:ascii="Times New Roman" w:hAnsi="Times New Roman" w:cs="Times New Roman"/>
                <w:i/>
              </w:rPr>
              <w:t>в целях доведения до норматива</w:t>
            </w:r>
            <w:r w:rsidRPr="00056959">
              <w:rPr>
                <w:rFonts w:ascii="Times New Roman" w:hAnsi="Times New Roman" w:cs="Times New Roman"/>
                <w:i/>
                <w:vertAlign w:val="superscript"/>
              </w:rPr>
              <w:t>4</w:t>
            </w:r>
          </w:p>
        </w:tc>
        <w:tc>
          <w:tcPr>
            <w:tcW w:w="1631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416,9</w:t>
            </w:r>
          </w:p>
        </w:tc>
        <w:tc>
          <w:tcPr>
            <w:tcW w:w="1585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330,8</w:t>
            </w:r>
          </w:p>
        </w:tc>
        <w:tc>
          <w:tcPr>
            <w:tcW w:w="1037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747,7</w:t>
            </w:r>
          </w:p>
        </w:tc>
        <w:tc>
          <w:tcPr>
            <w:tcW w:w="1559" w:type="dxa"/>
          </w:tcPr>
          <w:p w:rsidR="00D22A82" w:rsidRPr="00056959" w:rsidRDefault="00D22A82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D557D" w:rsidRPr="00056959" w:rsidTr="00AA53F4">
        <w:tc>
          <w:tcPr>
            <w:tcW w:w="9498" w:type="dxa"/>
            <w:gridSpan w:val="7"/>
          </w:tcPr>
          <w:p w:rsidR="009D557D" w:rsidRPr="00056959" w:rsidRDefault="009D557D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 xml:space="preserve">Плановые ассигнования, утверждённые Законом о Краевом бюджете на 2022 и плановый период 2023-2024 гг.  </w:t>
            </w:r>
          </w:p>
        </w:tc>
      </w:tr>
      <w:tr w:rsidR="00E36FD0" w:rsidRPr="00056959" w:rsidTr="00AA53F4">
        <w:tc>
          <w:tcPr>
            <w:tcW w:w="851" w:type="dxa"/>
            <w:vMerge w:val="restart"/>
          </w:tcPr>
          <w:p w:rsidR="00E36FD0" w:rsidRPr="00056959" w:rsidRDefault="00E36FD0" w:rsidP="00056959">
            <w:pPr>
              <w:jc w:val="both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2835" w:type="dxa"/>
            <w:gridSpan w:val="2"/>
            <w:vAlign w:val="center"/>
          </w:tcPr>
          <w:p w:rsidR="00E36FD0" w:rsidRPr="00056959" w:rsidRDefault="00E36FD0" w:rsidP="00056959">
            <w:pPr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631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1747,3</w:t>
            </w:r>
          </w:p>
        </w:tc>
        <w:tc>
          <w:tcPr>
            <w:tcW w:w="1585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407,5</w:t>
            </w:r>
          </w:p>
        </w:tc>
        <w:tc>
          <w:tcPr>
            <w:tcW w:w="1037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2154,8</w:t>
            </w:r>
          </w:p>
        </w:tc>
        <w:tc>
          <w:tcPr>
            <w:tcW w:w="1559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40,0%</w:t>
            </w:r>
          </w:p>
        </w:tc>
      </w:tr>
      <w:tr w:rsidR="00E36FD0" w:rsidRPr="00056959" w:rsidTr="00AA53F4">
        <w:tc>
          <w:tcPr>
            <w:tcW w:w="851" w:type="dxa"/>
            <w:vMerge/>
          </w:tcPr>
          <w:p w:rsidR="00E36FD0" w:rsidRPr="00056959" w:rsidRDefault="00E36FD0" w:rsidP="000569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36FD0" w:rsidRPr="00056959" w:rsidRDefault="00E36FD0" w:rsidP="00056959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056959">
              <w:rPr>
                <w:rFonts w:ascii="Times New Roman" w:hAnsi="Times New Roman" w:cs="Times New Roman"/>
                <w:i/>
              </w:rPr>
              <w:t>в целях доведения до норматива</w:t>
            </w:r>
            <w:r w:rsidRPr="00056959">
              <w:rPr>
                <w:rFonts w:ascii="Times New Roman" w:hAnsi="Times New Roman" w:cs="Times New Roman"/>
                <w:i/>
                <w:vertAlign w:val="superscript"/>
              </w:rPr>
              <w:t>4</w:t>
            </w:r>
          </w:p>
        </w:tc>
        <w:tc>
          <w:tcPr>
            <w:tcW w:w="1631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537,8</w:t>
            </w:r>
          </w:p>
        </w:tc>
        <w:tc>
          <w:tcPr>
            <w:tcW w:w="1585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272,0</w:t>
            </w:r>
          </w:p>
        </w:tc>
        <w:tc>
          <w:tcPr>
            <w:tcW w:w="1037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809,8</w:t>
            </w:r>
          </w:p>
        </w:tc>
        <w:tc>
          <w:tcPr>
            <w:tcW w:w="1559" w:type="dxa"/>
          </w:tcPr>
          <w:p w:rsidR="00E36FD0" w:rsidRPr="00056959" w:rsidRDefault="00E36FD0" w:rsidP="0005695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9D557D" w:rsidRPr="00DE4F58" w:rsidRDefault="00C82B10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Проведенный анализ показал, </w:t>
      </w:r>
      <w:r w:rsidR="00E36FD0" w:rsidRPr="00056959">
        <w:rPr>
          <w:rFonts w:ascii="Times New Roman" w:hAnsi="Times New Roman" w:cs="Times New Roman"/>
          <w:sz w:val="28"/>
          <w:szCs w:val="28"/>
        </w:rPr>
        <w:t xml:space="preserve">что </w:t>
      </w:r>
      <w:r w:rsidR="009D557D" w:rsidRPr="00056959">
        <w:rPr>
          <w:rFonts w:ascii="Times New Roman" w:hAnsi="Times New Roman" w:cs="Times New Roman"/>
          <w:sz w:val="28"/>
          <w:szCs w:val="28"/>
        </w:rPr>
        <w:t>только в 2011 году (первый год) соблюдены условия перехода на финансировани</w:t>
      </w:r>
      <w:r w:rsidR="00D91629">
        <w:rPr>
          <w:rFonts w:ascii="Times New Roman" w:hAnsi="Times New Roman" w:cs="Times New Roman"/>
          <w:sz w:val="28"/>
          <w:szCs w:val="28"/>
        </w:rPr>
        <w:t>е</w:t>
      </w:r>
      <w:r w:rsidR="009D557D" w:rsidRPr="00056959">
        <w:rPr>
          <w:rFonts w:ascii="Times New Roman" w:hAnsi="Times New Roman" w:cs="Times New Roman"/>
          <w:sz w:val="28"/>
          <w:szCs w:val="28"/>
        </w:rPr>
        <w:t xml:space="preserve"> по нормативу. </w:t>
      </w:r>
      <w:r w:rsidR="00CB5603" w:rsidRPr="00056959">
        <w:rPr>
          <w:rFonts w:ascii="Times New Roman" w:hAnsi="Times New Roman" w:cs="Times New Roman"/>
          <w:sz w:val="28"/>
          <w:szCs w:val="28"/>
        </w:rPr>
        <w:t>Фактические расходы в п</w:t>
      </w:r>
      <w:r w:rsidR="009D557D" w:rsidRPr="00056959">
        <w:rPr>
          <w:rFonts w:ascii="Times New Roman" w:hAnsi="Times New Roman" w:cs="Times New Roman"/>
          <w:sz w:val="28"/>
          <w:szCs w:val="28"/>
        </w:rPr>
        <w:t>оследующие годы переходного пе</w:t>
      </w:r>
      <w:r w:rsidR="00CB5603" w:rsidRPr="00056959">
        <w:rPr>
          <w:rFonts w:ascii="Times New Roman" w:hAnsi="Times New Roman" w:cs="Times New Roman"/>
          <w:sz w:val="28"/>
          <w:szCs w:val="28"/>
        </w:rPr>
        <w:t>риода составили от 40,2 % до 12%</w:t>
      </w:r>
      <w:r w:rsidR="008112BA" w:rsidRPr="00056959">
        <w:rPr>
          <w:rFonts w:ascii="Times New Roman" w:hAnsi="Times New Roman" w:cs="Times New Roman"/>
          <w:sz w:val="28"/>
          <w:szCs w:val="28"/>
        </w:rPr>
        <w:t xml:space="preserve"> от норматива</w:t>
      </w:r>
      <w:r w:rsidR="00CB5603" w:rsidRPr="00056959">
        <w:rPr>
          <w:rFonts w:ascii="Times New Roman" w:hAnsi="Times New Roman" w:cs="Times New Roman"/>
          <w:sz w:val="28"/>
          <w:szCs w:val="28"/>
        </w:rPr>
        <w:t>.</w:t>
      </w:r>
      <w:r w:rsidR="000C4BC7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0C4BC7" w:rsidRPr="00DE4F58">
        <w:rPr>
          <w:rFonts w:ascii="Times New Roman" w:hAnsi="Times New Roman" w:cs="Times New Roman"/>
          <w:color w:val="000000" w:themeColor="text1"/>
          <w:sz w:val="28"/>
          <w:szCs w:val="28"/>
        </w:rPr>
        <w:t>За последние 3 года расходы</w:t>
      </w:r>
      <w:r w:rsidR="008112BA" w:rsidRPr="00DE4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F70CB0" w:rsidRPr="00DE4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капитальный ремонт, ремонт, содержания автомобильных дорог общего пользования</w:t>
      </w:r>
      <w:r w:rsidR="000C4BC7" w:rsidRPr="00DE4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предусматриваются в размере 40% утвержденного</w:t>
      </w:r>
      <w:r w:rsidR="008112BA" w:rsidRPr="00DE4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100% </w:t>
      </w:r>
      <w:r w:rsidR="000C4BC7" w:rsidRPr="00DE4F5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норматива в ценах 2010 года</w:t>
      </w:r>
      <w:r w:rsidR="008112BA" w:rsidRPr="00DE4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2018 год.</w:t>
      </w:r>
    </w:p>
    <w:p w:rsidR="00A01B48" w:rsidRPr="00056959" w:rsidRDefault="008621DF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Необходимо отметить, что в Постановление №</w:t>
      </w:r>
      <w:r w:rsidR="00D9162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 xml:space="preserve">68-П </w:t>
      </w:r>
      <w:r w:rsidR="00A01B48" w:rsidRPr="00056959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Pr="00056959">
        <w:rPr>
          <w:rFonts w:ascii="Times New Roman" w:hAnsi="Times New Roman" w:cs="Times New Roman"/>
          <w:sz w:val="28"/>
          <w:szCs w:val="28"/>
        </w:rPr>
        <w:t xml:space="preserve">не </w:t>
      </w:r>
      <w:r w:rsidR="00A01B48" w:rsidRPr="00056959">
        <w:rPr>
          <w:rFonts w:ascii="Times New Roman" w:hAnsi="Times New Roman" w:cs="Times New Roman"/>
          <w:sz w:val="28"/>
          <w:szCs w:val="28"/>
        </w:rPr>
        <w:t xml:space="preserve">указан минимальный размер бюджетных ассигнований на капитальный ремонт, ремонт, содержание автомобильных дорог общего пользования регионального или межмуниципального значения, который </w:t>
      </w:r>
      <w:r w:rsidR="008B4E23" w:rsidRPr="00056959">
        <w:rPr>
          <w:rFonts w:ascii="Times New Roman" w:hAnsi="Times New Roman" w:cs="Times New Roman"/>
          <w:sz w:val="28"/>
          <w:szCs w:val="28"/>
        </w:rPr>
        <w:t>Министерству финансов Камчатского края</w:t>
      </w:r>
      <w:r w:rsidR="008112BA" w:rsidRPr="00056959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8B4E23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8112BA" w:rsidRPr="00056959">
        <w:rPr>
          <w:rFonts w:ascii="Times New Roman" w:hAnsi="Times New Roman" w:cs="Times New Roman"/>
          <w:sz w:val="28"/>
          <w:szCs w:val="28"/>
        </w:rPr>
        <w:t xml:space="preserve">ежегодно предусматривать в </w:t>
      </w:r>
      <w:r w:rsidR="00A01B48" w:rsidRPr="00056959">
        <w:rPr>
          <w:rFonts w:ascii="Times New Roman" w:hAnsi="Times New Roman" w:cs="Times New Roman"/>
          <w:sz w:val="28"/>
          <w:szCs w:val="28"/>
        </w:rPr>
        <w:t xml:space="preserve">краевом бюджете. </w:t>
      </w:r>
    </w:p>
    <w:p w:rsidR="000C2221" w:rsidRPr="00056959" w:rsidRDefault="006C6E39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112BA" w:rsidRPr="00056959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EC7B54" w:rsidRPr="00056959">
        <w:rPr>
          <w:rFonts w:ascii="Times New Roman" w:hAnsi="Times New Roman" w:cs="Times New Roman"/>
          <w:sz w:val="28"/>
          <w:szCs w:val="28"/>
        </w:rPr>
        <w:t xml:space="preserve">ежегодно определяется объем </w:t>
      </w:r>
      <w:r w:rsidR="0049212F" w:rsidRPr="00056959">
        <w:rPr>
          <w:rFonts w:ascii="Times New Roman" w:hAnsi="Times New Roman" w:cs="Times New Roman"/>
          <w:sz w:val="28"/>
          <w:szCs w:val="28"/>
        </w:rPr>
        <w:t>потребност</w:t>
      </w:r>
      <w:r w:rsidR="00EC7B54" w:rsidRPr="00056959">
        <w:rPr>
          <w:rFonts w:ascii="Times New Roman" w:hAnsi="Times New Roman" w:cs="Times New Roman"/>
          <w:sz w:val="28"/>
          <w:szCs w:val="28"/>
        </w:rPr>
        <w:t>и</w:t>
      </w:r>
      <w:r w:rsidR="0049212F" w:rsidRPr="00056959">
        <w:rPr>
          <w:rFonts w:ascii="Times New Roman" w:hAnsi="Times New Roman" w:cs="Times New Roman"/>
          <w:sz w:val="28"/>
          <w:szCs w:val="28"/>
        </w:rPr>
        <w:t xml:space="preserve"> в затратах на выполнение капитального ремонта, ремонта на содержани</w:t>
      </w:r>
      <w:r w:rsidR="0008572E" w:rsidRPr="00056959">
        <w:rPr>
          <w:rFonts w:ascii="Times New Roman" w:hAnsi="Times New Roman" w:cs="Times New Roman"/>
          <w:sz w:val="28"/>
          <w:szCs w:val="28"/>
        </w:rPr>
        <w:t>е</w:t>
      </w:r>
      <w:r w:rsidR="0049212F" w:rsidRPr="00056959">
        <w:rPr>
          <w:rFonts w:ascii="Times New Roman" w:hAnsi="Times New Roman" w:cs="Times New Roman"/>
          <w:sz w:val="28"/>
          <w:szCs w:val="28"/>
        </w:rPr>
        <w:t xml:space="preserve"> автомобильных дорог регионального</w:t>
      </w:r>
      <w:r w:rsidR="00304F0E" w:rsidRPr="00056959">
        <w:rPr>
          <w:rFonts w:ascii="Times New Roman" w:hAnsi="Times New Roman" w:cs="Times New Roman"/>
          <w:sz w:val="28"/>
          <w:szCs w:val="28"/>
        </w:rPr>
        <w:t xml:space="preserve"> или межмуниципального</w:t>
      </w:r>
      <w:r w:rsidR="0049212F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692FB3" w:rsidRPr="0005695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510D46" w:rsidRPr="000569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579A5" w:rsidRPr="00056959">
        <w:rPr>
          <w:rFonts w:ascii="Times New Roman" w:hAnsi="Times New Roman" w:cs="Times New Roman"/>
          <w:sz w:val="28"/>
          <w:szCs w:val="28"/>
        </w:rPr>
        <w:t>п</w:t>
      </w:r>
      <w:r w:rsidR="00510D46" w:rsidRPr="0005695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30.05.2017 </w:t>
      </w:r>
      <w:r w:rsidR="00DE4F58">
        <w:rPr>
          <w:rFonts w:ascii="Times New Roman" w:hAnsi="Times New Roman" w:cs="Times New Roman"/>
          <w:sz w:val="28"/>
          <w:szCs w:val="28"/>
        </w:rPr>
        <w:br/>
      </w:r>
      <w:r w:rsidR="00510D46" w:rsidRPr="00056959">
        <w:rPr>
          <w:rFonts w:ascii="Times New Roman" w:hAnsi="Times New Roman" w:cs="Times New Roman"/>
          <w:sz w:val="28"/>
          <w:szCs w:val="28"/>
        </w:rPr>
        <w:t>№ 658</w:t>
      </w:r>
      <w:r w:rsidR="00510D46" w:rsidRPr="00056959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8112BA" w:rsidRPr="00056959">
        <w:rPr>
          <w:rFonts w:ascii="Times New Roman" w:hAnsi="Times New Roman" w:cs="Times New Roman"/>
          <w:sz w:val="28"/>
          <w:szCs w:val="28"/>
        </w:rPr>
        <w:t>, то есть определяется потребность денежных средств по федеральному нормативу</w:t>
      </w:r>
      <w:r w:rsidR="00510D46" w:rsidRPr="00056959">
        <w:rPr>
          <w:rFonts w:ascii="Times New Roman" w:hAnsi="Times New Roman" w:cs="Times New Roman"/>
          <w:sz w:val="28"/>
          <w:szCs w:val="28"/>
        </w:rPr>
        <w:t xml:space="preserve">. </w:t>
      </w:r>
      <w:r w:rsidR="000C2221" w:rsidRPr="00056959">
        <w:rPr>
          <w:rFonts w:ascii="Times New Roman" w:hAnsi="Times New Roman" w:cs="Times New Roman"/>
          <w:sz w:val="28"/>
          <w:szCs w:val="28"/>
        </w:rPr>
        <w:t>При расчете учитывается техническая категория и протяженность дорог</w:t>
      </w:r>
      <w:r w:rsidR="008112BA" w:rsidRPr="00056959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0C2221" w:rsidRPr="00056959">
        <w:rPr>
          <w:rFonts w:ascii="Times New Roman" w:hAnsi="Times New Roman" w:cs="Times New Roman"/>
          <w:sz w:val="28"/>
          <w:szCs w:val="28"/>
        </w:rPr>
        <w:t>.</w:t>
      </w:r>
    </w:p>
    <w:p w:rsidR="00AA53F4" w:rsidRPr="00056959" w:rsidRDefault="000C2221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Сравнительный анализ </w:t>
      </w:r>
      <w:r w:rsidR="007E5C72" w:rsidRPr="00056959">
        <w:rPr>
          <w:rFonts w:ascii="Times New Roman" w:hAnsi="Times New Roman" w:cs="Times New Roman"/>
          <w:sz w:val="28"/>
          <w:szCs w:val="28"/>
        </w:rPr>
        <w:t xml:space="preserve">расчетов объемов вышеуказанной затрат (приложения 3, 4, 5, 6), </w:t>
      </w:r>
      <w:r w:rsidR="002579A5" w:rsidRPr="00056959">
        <w:rPr>
          <w:rFonts w:ascii="Times New Roman" w:hAnsi="Times New Roman" w:cs="Times New Roman"/>
          <w:sz w:val="28"/>
          <w:szCs w:val="28"/>
        </w:rPr>
        <w:t>п</w:t>
      </w:r>
      <w:r w:rsidR="008872CE" w:rsidRPr="00056959">
        <w:rPr>
          <w:rFonts w:ascii="Times New Roman" w:hAnsi="Times New Roman" w:cs="Times New Roman"/>
          <w:sz w:val="28"/>
          <w:szCs w:val="28"/>
        </w:rPr>
        <w:t xml:space="preserve">редставленных Министерством </w:t>
      </w:r>
      <w:r w:rsidR="008112BA" w:rsidRPr="00056959">
        <w:rPr>
          <w:rFonts w:ascii="Times New Roman" w:hAnsi="Times New Roman" w:cs="Times New Roman"/>
          <w:sz w:val="28"/>
          <w:szCs w:val="28"/>
        </w:rPr>
        <w:t>транспорта</w:t>
      </w:r>
      <w:r w:rsidR="00D91629">
        <w:rPr>
          <w:rFonts w:ascii="Times New Roman" w:hAnsi="Times New Roman" w:cs="Times New Roman"/>
          <w:sz w:val="28"/>
          <w:szCs w:val="28"/>
        </w:rPr>
        <w:t>,</w:t>
      </w:r>
      <w:r w:rsidR="008112BA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2579A5" w:rsidRPr="00056959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="008872CE" w:rsidRPr="00056959">
        <w:rPr>
          <w:rFonts w:ascii="Times New Roman" w:hAnsi="Times New Roman" w:cs="Times New Roman"/>
          <w:sz w:val="28"/>
          <w:szCs w:val="28"/>
        </w:rPr>
        <w:t>в краевом бюджете на</w:t>
      </w:r>
      <w:r w:rsidR="004562B7" w:rsidRPr="00056959">
        <w:rPr>
          <w:rFonts w:ascii="Times New Roman" w:hAnsi="Times New Roman" w:cs="Times New Roman"/>
          <w:sz w:val="28"/>
          <w:szCs w:val="28"/>
        </w:rPr>
        <w:t xml:space="preserve"> 2019,</w:t>
      </w:r>
      <w:r w:rsidR="008872CE" w:rsidRPr="00056959">
        <w:rPr>
          <w:rFonts w:ascii="Times New Roman" w:hAnsi="Times New Roman" w:cs="Times New Roman"/>
          <w:sz w:val="28"/>
          <w:szCs w:val="28"/>
        </w:rPr>
        <w:t xml:space="preserve"> 2020, 2021, 2022 год</w:t>
      </w:r>
      <w:r w:rsidR="004562B7" w:rsidRPr="00056959">
        <w:rPr>
          <w:rFonts w:ascii="Times New Roman" w:hAnsi="Times New Roman" w:cs="Times New Roman"/>
          <w:sz w:val="28"/>
          <w:szCs w:val="28"/>
        </w:rPr>
        <w:t>а</w:t>
      </w:r>
      <w:r w:rsidR="008872CE" w:rsidRPr="00056959">
        <w:rPr>
          <w:rFonts w:ascii="Times New Roman" w:hAnsi="Times New Roman" w:cs="Times New Roman"/>
          <w:sz w:val="28"/>
          <w:szCs w:val="28"/>
        </w:rPr>
        <w:t xml:space="preserve"> заложены расходы на капитальный ремонт, ремонт и содержание автодорог регионального и межмуниципального значения </w:t>
      </w:r>
      <w:r w:rsidR="008872CE" w:rsidRPr="00056959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4562B7" w:rsidRPr="00056959">
        <w:rPr>
          <w:rFonts w:ascii="Times New Roman" w:hAnsi="Times New Roman" w:cs="Times New Roman"/>
          <w:b/>
          <w:sz w:val="28"/>
          <w:szCs w:val="28"/>
        </w:rPr>
        <w:t xml:space="preserve">24,2%, </w:t>
      </w:r>
      <w:r w:rsidR="008872CE" w:rsidRPr="00056959">
        <w:rPr>
          <w:rFonts w:ascii="Times New Roman" w:hAnsi="Times New Roman" w:cs="Times New Roman"/>
          <w:b/>
          <w:sz w:val="28"/>
          <w:szCs w:val="28"/>
        </w:rPr>
        <w:t xml:space="preserve">30,1%, 31,9%, 39,6% от </w:t>
      </w:r>
      <w:r w:rsidR="00DE4F58">
        <w:rPr>
          <w:rFonts w:ascii="Times New Roman" w:hAnsi="Times New Roman" w:cs="Times New Roman"/>
          <w:b/>
          <w:sz w:val="28"/>
          <w:szCs w:val="28"/>
        </w:rPr>
        <w:t xml:space="preserve">потребности </w:t>
      </w:r>
      <w:r w:rsidR="008872CE" w:rsidRPr="00056959">
        <w:rPr>
          <w:rFonts w:ascii="Times New Roman" w:hAnsi="Times New Roman" w:cs="Times New Roman"/>
          <w:b/>
          <w:sz w:val="28"/>
          <w:szCs w:val="28"/>
        </w:rPr>
        <w:t>по федеральному нормативу,</w:t>
      </w:r>
      <w:r w:rsidR="008872CE" w:rsidRPr="0005695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2579A5" w:rsidRPr="00056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2CE" w:rsidRPr="00056959" w:rsidRDefault="00AA53F4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77B23" w:rsidRPr="00056959">
        <w:rPr>
          <w:rFonts w:ascii="Times New Roman" w:hAnsi="Times New Roman" w:cs="Times New Roman"/>
          <w:sz w:val="28"/>
          <w:szCs w:val="28"/>
        </w:rPr>
        <w:t>расходы на выполнение капитального ремонта, ремонта на содержание автомобильных дорог регионального или межмуниципального значения на протяжени</w:t>
      </w:r>
      <w:r w:rsidR="00D91629">
        <w:rPr>
          <w:rFonts w:ascii="Times New Roman" w:hAnsi="Times New Roman" w:cs="Times New Roman"/>
          <w:sz w:val="28"/>
          <w:szCs w:val="28"/>
        </w:rPr>
        <w:t>и</w:t>
      </w:r>
      <w:r w:rsidR="00377B23" w:rsidRPr="00056959">
        <w:rPr>
          <w:rFonts w:ascii="Times New Roman" w:hAnsi="Times New Roman" w:cs="Times New Roman"/>
          <w:sz w:val="28"/>
          <w:szCs w:val="28"/>
        </w:rPr>
        <w:t xml:space="preserve"> последних 9 лет в краевом бюджете закладывались более чем </w:t>
      </w:r>
      <w:r w:rsidR="004562B7" w:rsidRPr="00056959">
        <w:rPr>
          <w:rFonts w:ascii="Times New Roman" w:hAnsi="Times New Roman" w:cs="Times New Roman"/>
          <w:sz w:val="28"/>
          <w:szCs w:val="28"/>
        </w:rPr>
        <w:t xml:space="preserve">в </w:t>
      </w:r>
      <w:r w:rsidR="00377B23" w:rsidRPr="00056959">
        <w:rPr>
          <w:rFonts w:ascii="Times New Roman" w:hAnsi="Times New Roman" w:cs="Times New Roman"/>
          <w:sz w:val="28"/>
          <w:szCs w:val="28"/>
        </w:rPr>
        <w:t>3</w:t>
      </w:r>
      <w:r w:rsidRPr="00056959">
        <w:rPr>
          <w:rFonts w:ascii="Times New Roman" w:hAnsi="Times New Roman" w:cs="Times New Roman"/>
          <w:sz w:val="28"/>
          <w:szCs w:val="28"/>
        </w:rPr>
        <w:t xml:space="preserve"> раза </w:t>
      </w:r>
      <w:r w:rsidR="00377B23" w:rsidRPr="00056959">
        <w:rPr>
          <w:rFonts w:ascii="Times New Roman" w:hAnsi="Times New Roman" w:cs="Times New Roman"/>
          <w:sz w:val="28"/>
          <w:szCs w:val="28"/>
        </w:rPr>
        <w:t xml:space="preserve">меньше норматива </w:t>
      </w:r>
      <w:r w:rsidR="007E5C72" w:rsidRPr="00056959">
        <w:rPr>
          <w:rFonts w:ascii="Times New Roman" w:hAnsi="Times New Roman" w:cs="Times New Roman"/>
          <w:sz w:val="28"/>
          <w:szCs w:val="28"/>
        </w:rPr>
        <w:t xml:space="preserve">регионального и </w:t>
      </w:r>
      <w:r w:rsidR="00377B23" w:rsidRPr="00056959">
        <w:rPr>
          <w:rFonts w:ascii="Times New Roman" w:hAnsi="Times New Roman" w:cs="Times New Roman"/>
          <w:sz w:val="28"/>
          <w:szCs w:val="28"/>
        </w:rPr>
        <w:t>федерального стандарта.</w:t>
      </w:r>
    </w:p>
    <w:p w:rsidR="00594B32" w:rsidRPr="00056959" w:rsidRDefault="005923ED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Н</w:t>
      </w:r>
      <w:r w:rsidR="001022FA" w:rsidRPr="00056959">
        <w:rPr>
          <w:rFonts w:ascii="Times New Roman" w:hAnsi="Times New Roman" w:cs="Times New Roman"/>
          <w:sz w:val="28"/>
          <w:szCs w:val="28"/>
        </w:rPr>
        <w:t xml:space="preserve">а </w:t>
      </w:r>
      <w:r w:rsidR="00590553" w:rsidRPr="00056959">
        <w:rPr>
          <w:rFonts w:ascii="Times New Roman" w:hAnsi="Times New Roman" w:cs="Times New Roman"/>
          <w:sz w:val="28"/>
          <w:szCs w:val="28"/>
        </w:rPr>
        <w:t>рисунке 1 отображена информация о</w:t>
      </w:r>
      <w:r w:rsidR="00092903" w:rsidRPr="00056959">
        <w:rPr>
          <w:rFonts w:ascii="Times New Roman" w:hAnsi="Times New Roman" w:cs="Times New Roman"/>
          <w:sz w:val="28"/>
          <w:szCs w:val="28"/>
        </w:rPr>
        <w:t xml:space="preserve">б </w:t>
      </w:r>
      <w:r w:rsidR="0031758E" w:rsidRPr="00056959">
        <w:rPr>
          <w:rFonts w:ascii="Times New Roman" w:hAnsi="Times New Roman" w:cs="Times New Roman"/>
          <w:sz w:val="28"/>
          <w:szCs w:val="28"/>
        </w:rPr>
        <w:t xml:space="preserve">общих </w:t>
      </w:r>
      <w:r w:rsidR="00443EEC" w:rsidRPr="00056959">
        <w:rPr>
          <w:rFonts w:ascii="Times New Roman" w:hAnsi="Times New Roman" w:cs="Times New Roman"/>
          <w:sz w:val="28"/>
          <w:szCs w:val="28"/>
        </w:rPr>
        <w:t xml:space="preserve">объемах поступивших средств в бюджеты бюджетной системы, учитываемых при формировании </w:t>
      </w:r>
      <w:r w:rsidR="00590553" w:rsidRPr="00056959">
        <w:rPr>
          <w:rFonts w:ascii="Times New Roman" w:hAnsi="Times New Roman" w:cs="Times New Roman"/>
          <w:sz w:val="28"/>
          <w:szCs w:val="28"/>
        </w:rPr>
        <w:t>дорожн</w:t>
      </w:r>
      <w:r w:rsidR="00443EEC" w:rsidRPr="00056959">
        <w:rPr>
          <w:rFonts w:ascii="Times New Roman" w:hAnsi="Times New Roman" w:cs="Times New Roman"/>
          <w:sz w:val="28"/>
          <w:szCs w:val="28"/>
        </w:rPr>
        <w:t>ых</w:t>
      </w:r>
      <w:r w:rsidR="00590553" w:rsidRPr="00056959">
        <w:rPr>
          <w:rFonts w:ascii="Times New Roman" w:hAnsi="Times New Roman" w:cs="Times New Roman"/>
          <w:sz w:val="28"/>
          <w:szCs w:val="28"/>
        </w:rPr>
        <w:t xml:space="preserve"> фонд</w:t>
      </w:r>
      <w:r w:rsidR="00443EEC" w:rsidRPr="00056959">
        <w:rPr>
          <w:rFonts w:ascii="Times New Roman" w:hAnsi="Times New Roman" w:cs="Times New Roman"/>
          <w:sz w:val="28"/>
          <w:szCs w:val="28"/>
        </w:rPr>
        <w:t>ов</w:t>
      </w:r>
      <w:r w:rsidR="00590553" w:rsidRPr="00056959">
        <w:rPr>
          <w:rFonts w:ascii="Times New Roman" w:hAnsi="Times New Roman" w:cs="Times New Roman"/>
          <w:sz w:val="28"/>
          <w:szCs w:val="28"/>
        </w:rPr>
        <w:t xml:space="preserve"> края </w:t>
      </w:r>
      <w:r w:rsidR="00443EEC" w:rsidRPr="00056959">
        <w:rPr>
          <w:rFonts w:ascii="Times New Roman" w:hAnsi="Times New Roman" w:cs="Times New Roman"/>
          <w:sz w:val="28"/>
          <w:szCs w:val="28"/>
        </w:rPr>
        <w:t xml:space="preserve">и муниципальных образований Камчатского края </w:t>
      </w:r>
      <w:r w:rsidR="00590553" w:rsidRPr="00056959">
        <w:rPr>
          <w:rFonts w:ascii="Times New Roman" w:hAnsi="Times New Roman" w:cs="Times New Roman"/>
          <w:sz w:val="28"/>
          <w:szCs w:val="28"/>
        </w:rPr>
        <w:t xml:space="preserve">за </w:t>
      </w:r>
      <w:r w:rsidR="00092903" w:rsidRPr="0005695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14BAC" w:rsidRPr="00056959">
        <w:rPr>
          <w:rFonts w:ascii="Times New Roman" w:hAnsi="Times New Roman" w:cs="Times New Roman"/>
          <w:sz w:val="28"/>
          <w:szCs w:val="28"/>
        </w:rPr>
        <w:t xml:space="preserve">2019 </w:t>
      </w:r>
      <w:r w:rsidR="00405AB9" w:rsidRPr="00056959">
        <w:rPr>
          <w:rFonts w:ascii="Times New Roman" w:hAnsi="Times New Roman" w:cs="Times New Roman"/>
          <w:sz w:val="28"/>
          <w:szCs w:val="28"/>
        </w:rPr>
        <w:t xml:space="preserve">– </w:t>
      </w:r>
      <w:r w:rsidR="00590553" w:rsidRPr="00056959">
        <w:rPr>
          <w:rFonts w:ascii="Times New Roman" w:hAnsi="Times New Roman" w:cs="Times New Roman"/>
          <w:sz w:val="28"/>
          <w:szCs w:val="28"/>
        </w:rPr>
        <w:t>20</w:t>
      </w:r>
      <w:r w:rsidR="00D14BAC" w:rsidRPr="00056959">
        <w:rPr>
          <w:rFonts w:ascii="Times New Roman" w:hAnsi="Times New Roman" w:cs="Times New Roman"/>
          <w:sz w:val="28"/>
          <w:szCs w:val="28"/>
        </w:rPr>
        <w:t>21</w:t>
      </w:r>
      <w:r w:rsidRPr="00056959">
        <w:rPr>
          <w:rFonts w:ascii="Times New Roman" w:hAnsi="Times New Roman" w:cs="Times New Roman"/>
          <w:sz w:val="28"/>
          <w:szCs w:val="28"/>
        </w:rPr>
        <w:t xml:space="preserve"> г</w:t>
      </w:r>
      <w:r w:rsidR="00405AB9" w:rsidRPr="00056959">
        <w:rPr>
          <w:rFonts w:ascii="Times New Roman" w:hAnsi="Times New Roman" w:cs="Times New Roman"/>
          <w:sz w:val="28"/>
          <w:szCs w:val="28"/>
        </w:rPr>
        <w:t>г.</w:t>
      </w:r>
      <w:r w:rsidR="00590553" w:rsidRPr="00056959">
        <w:rPr>
          <w:rFonts w:ascii="Times New Roman" w:hAnsi="Times New Roman" w:cs="Times New Roman"/>
          <w:sz w:val="28"/>
          <w:szCs w:val="28"/>
        </w:rPr>
        <w:t xml:space="preserve"> в разрезе источников доходо</w:t>
      </w:r>
      <w:r w:rsidR="001022FA" w:rsidRPr="00056959">
        <w:rPr>
          <w:rFonts w:ascii="Times New Roman" w:hAnsi="Times New Roman" w:cs="Times New Roman"/>
          <w:sz w:val="28"/>
          <w:szCs w:val="28"/>
        </w:rPr>
        <w:t>в</w:t>
      </w:r>
      <w:r w:rsidR="0031758E" w:rsidRPr="00056959">
        <w:rPr>
          <w:rFonts w:ascii="Times New Roman" w:hAnsi="Times New Roman" w:cs="Times New Roman"/>
          <w:sz w:val="28"/>
          <w:szCs w:val="28"/>
        </w:rPr>
        <w:t xml:space="preserve"> (на таблице № </w:t>
      </w:r>
      <w:r w:rsidR="004C7C34" w:rsidRPr="00056959">
        <w:rPr>
          <w:rFonts w:ascii="Times New Roman" w:hAnsi="Times New Roman" w:cs="Times New Roman"/>
          <w:sz w:val="28"/>
          <w:szCs w:val="28"/>
        </w:rPr>
        <w:t>3</w:t>
      </w:r>
      <w:r w:rsidR="00862449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31758E" w:rsidRPr="00056959">
        <w:rPr>
          <w:rFonts w:ascii="Times New Roman" w:hAnsi="Times New Roman" w:cs="Times New Roman"/>
          <w:sz w:val="28"/>
          <w:szCs w:val="28"/>
        </w:rPr>
        <w:t>представлена информация в разрезе бюджетов бюджетной системы)</w:t>
      </w:r>
      <w:r w:rsidR="001022FA" w:rsidRPr="00056959">
        <w:rPr>
          <w:rFonts w:ascii="Times New Roman" w:hAnsi="Times New Roman" w:cs="Times New Roman"/>
          <w:sz w:val="28"/>
          <w:szCs w:val="28"/>
        </w:rPr>
        <w:t>.</w:t>
      </w:r>
    </w:p>
    <w:p w:rsidR="00590553" w:rsidRPr="00056959" w:rsidRDefault="005923ED" w:rsidP="0005695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56959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4C7C34" w:rsidRPr="00056959">
        <w:rPr>
          <w:rFonts w:ascii="Times New Roman" w:hAnsi="Times New Roman" w:cs="Times New Roman"/>
          <w:sz w:val="24"/>
          <w:szCs w:val="24"/>
        </w:rPr>
        <w:t>1</w:t>
      </w:r>
    </w:p>
    <w:p w:rsidR="001D2618" w:rsidRPr="00056959" w:rsidRDefault="009D7334" w:rsidP="00056959">
      <w:pPr>
        <w:keepNext/>
        <w:spacing w:after="0" w:line="240" w:lineRule="auto"/>
        <w:jc w:val="both"/>
      </w:pPr>
      <w:r w:rsidRPr="000569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CF4FA" wp14:editId="240EDEEF">
            <wp:extent cx="5985163" cy="1941616"/>
            <wp:effectExtent l="0" t="0" r="15875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4CBB" w:rsidRPr="00056959" w:rsidRDefault="00734CBB" w:rsidP="00056959">
      <w:pPr>
        <w:pStyle w:val="a7"/>
        <w:spacing w:after="0"/>
        <w:jc w:val="both"/>
      </w:pPr>
      <w:r w:rsidRPr="00056959">
        <w:t>*поступления в виде субсидий из бюджетов бюджетной системы РФ на финансовое обеспечение дорожной деятельности в отношении автодорог общего пользования</w:t>
      </w:r>
    </w:p>
    <w:p w:rsidR="001D2618" w:rsidRPr="00056959" w:rsidRDefault="001D2618" w:rsidP="00056959">
      <w:pPr>
        <w:pStyle w:val="a7"/>
        <w:spacing w:after="0"/>
        <w:jc w:val="both"/>
      </w:pPr>
      <w:r w:rsidRPr="00056959">
        <w:t xml:space="preserve">** </w:t>
      </w:r>
      <w:r w:rsidR="00AF77B9" w:rsidRPr="00056959">
        <w:t>возмещение вреда автодорогам, присоединение объектов, уплата неустоек</w:t>
      </w:r>
      <w:r w:rsidR="005D2890" w:rsidRPr="00056959">
        <w:t>, штраф</w:t>
      </w:r>
      <w:r w:rsidR="00AF77B9" w:rsidRPr="00056959">
        <w:t>ы за нарушения правил перевозки, прочие неналоговые доходы</w:t>
      </w:r>
    </w:p>
    <w:p w:rsidR="004C7C34" w:rsidRPr="00056959" w:rsidRDefault="00AA63E4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О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бъем доходов </w:t>
      </w:r>
      <w:r w:rsidRPr="00056959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="00373187" w:rsidRPr="00056959">
        <w:rPr>
          <w:rFonts w:ascii="Times New Roman" w:hAnsi="Times New Roman" w:cs="Times New Roman"/>
          <w:sz w:val="28"/>
          <w:szCs w:val="28"/>
        </w:rPr>
        <w:t>дорожн</w:t>
      </w:r>
      <w:r w:rsidRPr="00056959">
        <w:rPr>
          <w:rFonts w:ascii="Times New Roman" w:hAnsi="Times New Roman" w:cs="Times New Roman"/>
          <w:sz w:val="28"/>
          <w:szCs w:val="28"/>
        </w:rPr>
        <w:t>ого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 фонд</w:t>
      </w:r>
      <w:r w:rsidRPr="00056959">
        <w:rPr>
          <w:rFonts w:ascii="Times New Roman" w:hAnsi="Times New Roman" w:cs="Times New Roman"/>
          <w:sz w:val="28"/>
          <w:szCs w:val="28"/>
        </w:rPr>
        <w:t>а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 Камчатского края в 2020 году по сравнению с 2019 годом увеличился </w:t>
      </w:r>
      <w:r w:rsidR="00373187" w:rsidRPr="00056959">
        <w:rPr>
          <w:rFonts w:ascii="Times New Roman" w:hAnsi="Times New Roman" w:cs="Times New Roman"/>
          <w:b/>
          <w:sz w:val="28"/>
          <w:szCs w:val="28"/>
        </w:rPr>
        <w:t xml:space="preserve">на 1604,0 млн руб. 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(или на 33,1%) и составил 6445,9 млн руб. Увеличение в основном обусловлено поступлением </w:t>
      </w:r>
      <w:r w:rsidR="00D72E0D" w:rsidRPr="00056959">
        <w:rPr>
          <w:rFonts w:ascii="Times New Roman" w:hAnsi="Times New Roman" w:cs="Times New Roman"/>
          <w:sz w:val="28"/>
          <w:szCs w:val="28"/>
        </w:rPr>
        <w:t xml:space="preserve">субсидий из бюджетов бюджетной системы </w:t>
      </w:r>
      <w:r w:rsidR="007E5C72" w:rsidRPr="00056959">
        <w:rPr>
          <w:rFonts w:ascii="Times New Roman" w:hAnsi="Times New Roman" w:cs="Times New Roman"/>
          <w:sz w:val="28"/>
          <w:szCs w:val="28"/>
        </w:rPr>
        <w:t>РФ</w:t>
      </w:r>
      <w:r w:rsidR="00D72E0D" w:rsidRPr="00056959">
        <w:rPr>
          <w:rFonts w:ascii="Times New Roman" w:hAnsi="Times New Roman" w:cs="Times New Roman"/>
          <w:sz w:val="28"/>
          <w:szCs w:val="28"/>
        </w:rPr>
        <w:t xml:space="preserve"> на </w:t>
      </w:r>
      <w:r w:rsidR="00D72E0D" w:rsidRPr="00056959">
        <w:rPr>
          <w:rFonts w:ascii="Times New Roman" w:hAnsi="Times New Roman" w:cs="Times New Roman"/>
          <w:b/>
          <w:sz w:val="28"/>
          <w:szCs w:val="28"/>
        </w:rPr>
        <w:t>1807,6 млн руб</w:t>
      </w:r>
      <w:r w:rsidR="00D72E0D" w:rsidRPr="00056959">
        <w:rPr>
          <w:rFonts w:ascii="Times New Roman" w:hAnsi="Times New Roman" w:cs="Times New Roman"/>
          <w:sz w:val="28"/>
          <w:szCs w:val="28"/>
        </w:rPr>
        <w:t>. (на 80%)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 и увеличением пос</w:t>
      </w:r>
      <w:r w:rsidR="007E5C72" w:rsidRPr="00056959">
        <w:rPr>
          <w:rFonts w:ascii="Times New Roman" w:hAnsi="Times New Roman" w:cs="Times New Roman"/>
          <w:sz w:val="28"/>
          <w:szCs w:val="28"/>
        </w:rPr>
        <w:t>туплений доходов от акцизов на А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втомобильное топливо на </w:t>
      </w:r>
      <w:r w:rsidR="00373187" w:rsidRPr="00056959">
        <w:rPr>
          <w:rFonts w:ascii="Times New Roman" w:hAnsi="Times New Roman" w:cs="Times New Roman"/>
          <w:b/>
          <w:sz w:val="28"/>
          <w:szCs w:val="28"/>
        </w:rPr>
        <w:t>121,8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 млн рублей (на 12,7%). В 2021 году доходы дорожного фонда уменьшились на </w:t>
      </w:r>
      <w:r w:rsidR="00373187" w:rsidRPr="00056959">
        <w:rPr>
          <w:rFonts w:ascii="Times New Roman" w:hAnsi="Times New Roman" w:cs="Times New Roman"/>
          <w:b/>
          <w:sz w:val="28"/>
          <w:szCs w:val="28"/>
        </w:rPr>
        <w:t>8,5 %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73187" w:rsidRPr="00056959">
        <w:rPr>
          <w:rFonts w:ascii="Times New Roman" w:hAnsi="Times New Roman" w:cs="Times New Roman"/>
          <w:b/>
          <w:sz w:val="28"/>
          <w:szCs w:val="28"/>
        </w:rPr>
        <w:t>545,9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 млн руб.</w:t>
      </w:r>
      <w:r w:rsidR="00E25C42" w:rsidRPr="00056959">
        <w:rPr>
          <w:rFonts w:ascii="Times New Roman" w:hAnsi="Times New Roman" w:cs="Times New Roman"/>
          <w:sz w:val="28"/>
          <w:szCs w:val="28"/>
        </w:rPr>
        <w:t xml:space="preserve"> в основном за</w:t>
      </w:r>
      <w:r w:rsidR="00373187" w:rsidRPr="00056959">
        <w:rPr>
          <w:rFonts w:ascii="Times New Roman" w:hAnsi="Times New Roman" w:cs="Times New Roman"/>
          <w:sz w:val="28"/>
          <w:szCs w:val="28"/>
        </w:rPr>
        <w:t xml:space="preserve"> счет уменьшения субсидий из бюджетов бюджетной системы РФ на финансовое обеспечение дорожной деятельности в отношении автодорог общего пользования</w:t>
      </w:r>
      <w:r w:rsidR="00E25C42" w:rsidRPr="00056959">
        <w:rPr>
          <w:rFonts w:ascii="Times New Roman" w:hAnsi="Times New Roman" w:cs="Times New Roman"/>
          <w:sz w:val="28"/>
          <w:szCs w:val="28"/>
        </w:rPr>
        <w:t xml:space="preserve"> на </w:t>
      </w:r>
      <w:r w:rsidR="00E25C42" w:rsidRPr="00056959">
        <w:rPr>
          <w:rFonts w:ascii="Times New Roman" w:hAnsi="Times New Roman" w:cs="Times New Roman"/>
          <w:b/>
          <w:sz w:val="28"/>
          <w:szCs w:val="28"/>
        </w:rPr>
        <w:t>20,2%</w:t>
      </w:r>
      <w:r w:rsidR="00E25C42" w:rsidRPr="00056959">
        <w:rPr>
          <w:rFonts w:ascii="Times New Roman" w:hAnsi="Times New Roman" w:cs="Times New Roman"/>
          <w:sz w:val="28"/>
          <w:szCs w:val="28"/>
        </w:rPr>
        <w:t xml:space="preserve"> и поступлений транспортного налога на </w:t>
      </w:r>
      <w:r w:rsidR="00E25C42" w:rsidRPr="00056959">
        <w:rPr>
          <w:rFonts w:ascii="Times New Roman" w:hAnsi="Times New Roman" w:cs="Times New Roman"/>
          <w:b/>
          <w:sz w:val="28"/>
          <w:szCs w:val="28"/>
        </w:rPr>
        <w:t>4,2%</w:t>
      </w:r>
      <w:r w:rsidR="00E25C42" w:rsidRPr="00056959">
        <w:rPr>
          <w:rFonts w:ascii="Times New Roman" w:hAnsi="Times New Roman" w:cs="Times New Roman"/>
          <w:sz w:val="28"/>
          <w:szCs w:val="28"/>
        </w:rPr>
        <w:t xml:space="preserve"> по причине уменьшения ставок по легковым автомобилям, с года выпуска которых прошло 10 и более лет, а также в связи с применением льгот для многодетных семей.</w:t>
      </w:r>
    </w:p>
    <w:p w:rsidR="0031758E" w:rsidRPr="00056959" w:rsidRDefault="003348D4" w:rsidP="0005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6959">
        <w:rPr>
          <w:rFonts w:ascii="Times New Roman" w:hAnsi="Times New Roman" w:cs="Times New Roman"/>
        </w:rPr>
        <w:t>Таблица №</w:t>
      </w:r>
      <w:r w:rsidR="004C7C34" w:rsidRPr="00056959">
        <w:rPr>
          <w:rFonts w:ascii="Times New Roman" w:hAnsi="Times New Roman" w:cs="Times New Roman"/>
        </w:rPr>
        <w:t xml:space="preserve"> 3</w:t>
      </w:r>
    </w:p>
    <w:tbl>
      <w:tblPr>
        <w:tblStyle w:val="a6"/>
        <w:tblW w:w="9261" w:type="dxa"/>
        <w:tblLook w:val="04A0" w:firstRow="1" w:lastRow="0" w:firstColumn="1" w:lastColumn="0" w:noHBand="0" w:noVBand="1"/>
      </w:tblPr>
      <w:tblGrid>
        <w:gridCol w:w="2143"/>
        <w:gridCol w:w="860"/>
        <w:gridCol w:w="1528"/>
        <w:gridCol w:w="1134"/>
        <w:gridCol w:w="993"/>
        <w:gridCol w:w="992"/>
        <w:gridCol w:w="1611"/>
      </w:tblGrid>
      <w:tr w:rsidR="00AA6163" w:rsidRPr="00056959" w:rsidTr="00862449">
        <w:tc>
          <w:tcPr>
            <w:tcW w:w="2143" w:type="dxa"/>
          </w:tcPr>
          <w:p w:rsidR="007E5C72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Наименование</w:t>
            </w:r>
          </w:p>
          <w:p w:rsidR="00AA6163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доходов</w:t>
            </w:r>
          </w:p>
        </w:tc>
        <w:tc>
          <w:tcPr>
            <w:tcW w:w="860" w:type="dxa"/>
          </w:tcPr>
          <w:p w:rsidR="00AA6163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Остаток на начало</w:t>
            </w:r>
          </w:p>
        </w:tc>
        <w:tc>
          <w:tcPr>
            <w:tcW w:w="1528" w:type="dxa"/>
          </w:tcPr>
          <w:p w:rsidR="00AA6163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Субсидии на обеспечение дорожной деят-ти</w:t>
            </w:r>
          </w:p>
        </w:tc>
        <w:tc>
          <w:tcPr>
            <w:tcW w:w="1134" w:type="dxa"/>
          </w:tcPr>
          <w:p w:rsidR="00AA6163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993" w:type="dxa"/>
          </w:tcPr>
          <w:p w:rsidR="00AA6163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Акцизы на авто. топливо</w:t>
            </w:r>
          </w:p>
        </w:tc>
        <w:tc>
          <w:tcPr>
            <w:tcW w:w="992" w:type="dxa"/>
          </w:tcPr>
          <w:p w:rsidR="00AA6163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1611" w:type="dxa"/>
          </w:tcPr>
          <w:p w:rsidR="00AA6163" w:rsidRPr="00056959" w:rsidRDefault="00AA6163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Всего доходов</w:t>
            </w:r>
          </w:p>
        </w:tc>
      </w:tr>
      <w:tr w:rsidR="00AA6163" w:rsidRPr="00056959" w:rsidTr="00862449">
        <w:tc>
          <w:tcPr>
            <w:tcW w:w="2143" w:type="dxa"/>
          </w:tcPr>
          <w:p w:rsidR="00AA6163" w:rsidRPr="00056959" w:rsidRDefault="00AA616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60" w:type="dxa"/>
          </w:tcPr>
          <w:p w:rsidR="00AA6163" w:rsidRPr="00056959" w:rsidRDefault="003348D4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</w:tc>
        <w:tc>
          <w:tcPr>
            <w:tcW w:w="1528" w:type="dxa"/>
          </w:tcPr>
          <w:p w:rsidR="00AA6163" w:rsidRPr="00056959" w:rsidRDefault="000D6BDA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2268,1</w:t>
            </w:r>
          </w:p>
        </w:tc>
        <w:tc>
          <w:tcPr>
            <w:tcW w:w="1134" w:type="dxa"/>
          </w:tcPr>
          <w:p w:rsidR="00AA6163" w:rsidRPr="00056959" w:rsidRDefault="000D6BDA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882,0</w:t>
            </w:r>
          </w:p>
        </w:tc>
        <w:tc>
          <w:tcPr>
            <w:tcW w:w="993" w:type="dxa"/>
          </w:tcPr>
          <w:p w:rsidR="00AA6163" w:rsidRPr="00056959" w:rsidRDefault="000D6BDA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956,9</w:t>
            </w:r>
          </w:p>
        </w:tc>
        <w:tc>
          <w:tcPr>
            <w:tcW w:w="992" w:type="dxa"/>
          </w:tcPr>
          <w:p w:rsidR="00AA6163" w:rsidRPr="00056959" w:rsidRDefault="000D6BDA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651,7</w:t>
            </w:r>
          </w:p>
        </w:tc>
        <w:tc>
          <w:tcPr>
            <w:tcW w:w="1611" w:type="dxa"/>
          </w:tcPr>
          <w:p w:rsidR="003348D4" w:rsidRPr="00056959" w:rsidRDefault="003348D4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4841,9</w:t>
            </w:r>
          </w:p>
        </w:tc>
      </w:tr>
      <w:tr w:rsidR="00AA6163" w:rsidRPr="00056959" w:rsidTr="00862449">
        <w:tc>
          <w:tcPr>
            <w:tcW w:w="2143" w:type="dxa"/>
          </w:tcPr>
          <w:p w:rsidR="00AA6163" w:rsidRPr="00056959" w:rsidRDefault="00AA6163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60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528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1407,8</w:t>
            </w:r>
          </w:p>
        </w:tc>
        <w:tc>
          <w:tcPr>
            <w:tcW w:w="1134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882,0</w:t>
            </w:r>
          </w:p>
        </w:tc>
        <w:tc>
          <w:tcPr>
            <w:tcW w:w="993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866,5</w:t>
            </w:r>
          </w:p>
        </w:tc>
        <w:tc>
          <w:tcPr>
            <w:tcW w:w="992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230,9</w:t>
            </w:r>
          </w:p>
        </w:tc>
        <w:tc>
          <w:tcPr>
            <w:tcW w:w="1611" w:type="dxa"/>
          </w:tcPr>
          <w:p w:rsidR="00AA6163" w:rsidRPr="00056959" w:rsidRDefault="000D6BDA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3447,5</w:t>
            </w:r>
            <w:r w:rsidR="00CB0DE1" w:rsidRPr="00056959">
              <w:rPr>
                <w:rFonts w:ascii="Times New Roman" w:hAnsi="Times New Roman" w:cs="Times New Roman"/>
              </w:rPr>
              <w:t xml:space="preserve"> (71,2%)</w:t>
            </w:r>
          </w:p>
        </w:tc>
      </w:tr>
      <w:tr w:rsidR="00AA6163" w:rsidRPr="00056959" w:rsidTr="00862449">
        <w:tc>
          <w:tcPr>
            <w:tcW w:w="2143" w:type="dxa"/>
          </w:tcPr>
          <w:p w:rsidR="00AA6163" w:rsidRPr="00056959" w:rsidRDefault="00AA6163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60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528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860,3</w:t>
            </w:r>
          </w:p>
        </w:tc>
        <w:tc>
          <w:tcPr>
            <w:tcW w:w="1134" w:type="dxa"/>
          </w:tcPr>
          <w:p w:rsidR="00AA6163" w:rsidRPr="00056959" w:rsidRDefault="00AA6163" w:rsidP="000569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A6163" w:rsidRPr="00056959" w:rsidRDefault="00196874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92" w:type="dxa"/>
          </w:tcPr>
          <w:p w:rsidR="00AA6163" w:rsidRPr="00056959" w:rsidRDefault="000D6BDA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1611" w:type="dxa"/>
          </w:tcPr>
          <w:p w:rsidR="00AA6163" w:rsidRPr="00056959" w:rsidRDefault="000D6BDA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1394,7</w:t>
            </w:r>
            <w:r w:rsidR="00CB0DE1" w:rsidRPr="00056959">
              <w:rPr>
                <w:rFonts w:ascii="Times New Roman" w:hAnsi="Times New Roman" w:cs="Times New Roman"/>
              </w:rPr>
              <w:t xml:space="preserve"> (28,8%)</w:t>
            </w:r>
          </w:p>
        </w:tc>
      </w:tr>
      <w:tr w:rsidR="0018322D" w:rsidRPr="00056959" w:rsidTr="00862449">
        <w:tc>
          <w:tcPr>
            <w:tcW w:w="214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60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528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4075,7</w:t>
            </w:r>
          </w:p>
        </w:tc>
        <w:tc>
          <w:tcPr>
            <w:tcW w:w="1134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866,8</w:t>
            </w:r>
          </w:p>
        </w:tc>
        <w:tc>
          <w:tcPr>
            <w:tcW w:w="99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1078,7</w:t>
            </w:r>
          </w:p>
        </w:tc>
        <w:tc>
          <w:tcPr>
            <w:tcW w:w="992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403,4</w:t>
            </w:r>
          </w:p>
        </w:tc>
        <w:tc>
          <w:tcPr>
            <w:tcW w:w="1611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6445,9</w:t>
            </w:r>
          </w:p>
        </w:tc>
      </w:tr>
      <w:tr w:rsidR="0018322D" w:rsidRPr="00056959" w:rsidTr="00862449">
        <w:tc>
          <w:tcPr>
            <w:tcW w:w="214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60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2935,3</w:t>
            </w:r>
          </w:p>
        </w:tc>
        <w:tc>
          <w:tcPr>
            <w:tcW w:w="1134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866,8</w:t>
            </w:r>
          </w:p>
        </w:tc>
        <w:tc>
          <w:tcPr>
            <w:tcW w:w="99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987,6</w:t>
            </w:r>
          </w:p>
        </w:tc>
        <w:tc>
          <w:tcPr>
            <w:tcW w:w="992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220,5</w:t>
            </w:r>
          </w:p>
        </w:tc>
        <w:tc>
          <w:tcPr>
            <w:tcW w:w="1611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5010,2</w:t>
            </w:r>
            <w:r w:rsidR="00CB0DE1" w:rsidRPr="00056959">
              <w:rPr>
                <w:rFonts w:ascii="Times New Roman" w:hAnsi="Times New Roman" w:cs="Times New Roman"/>
              </w:rPr>
              <w:t xml:space="preserve"> (77,7%)</w:t>
            </w:r>
          </w:p>
        </w:tc>
      </w:tr>
      <w:tr w:rsidR="0018322D" w:rsidRPr="00056959" w:rsidTr="00862449">
        <w:tc>
          <w:tcPr>
            <w:tcW w:w="214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60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528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1140,4</w:t>
            </w:r>
          </w:p>
        </w:tc>
        <w:tc>
          <w:tcPr>
            <w:tcW w:w="1134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182,9</w:t>
            </w:r>
          </w:p>
        </w:tc>
        <w:tc>
          <w:tcPr>
            <w:tcW w:w="1611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1435,7</w:t>
            </w:r>
            <w:r w:rsidR="007D5E65" w:rsidRPr="00056959">
              <w:rPr>
                <w:rFonts w:ascii="Times New Roman" w:hAnsi="Times New Roman" w:cs="Times New Roman"/>
              </w:rPr>
              <w:t xml:space="preserve"> (22,3%)</w:t>
            </w:r>
          </w:p>
        </w:tc>
      </w:tr>
      <w:tr w:rsidR="0018322D" w:rsidRPr="00056959" w:rsidTr="00862449">
        <w:tc>
          <w:tcPr>
            <w:tcW w:w="214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60" w:type="dxa"/>
          </w:tcPr>
          <w:p w:rsidR="0018322D" w:rsidRPr="00056959" w:rsidRDefault="00494B58" w:rsidP="00056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528" w:type="dxa"/>
          </w:tcPr>
          <w:p w:rsidR="0018322D" w:rsidRPr="00056959" w:rsidRDefault="00494B58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3250,0</w:t>
            </w:r>
          </w:p>
        </w:tc>
        <w:tc>
          <w:tcPr>
            <w:tcW w:w="1134" w:type="dxa"/>
          </w:tcPr>
          <w:p w:rsidR="0018322D" w:rsidRPr="00056959" w:rsidRDefault="00494B58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830,8</w:t>
            </w:r>
          </w:p>
        </w:tc>
        <w:tc>
          <w:tcPr>
            <w:tcW w:w="993" w:type="dxa"/>
          </w:tcPr>
          <w:p w:rsidR="0018322D" w:rsidRPr="00056959" w:rsidRDefault="00494B58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1397,3</w:t>
            </w:r>
          </w:p>
        </w:tc>
        <w:tc>
          <w:tcPr>
            <w:tcW w:w="992" w:type="dxa"/>
          </w:tcPr>
          <w:p w:rsidR="0018322D" w:rsidRPr="00056959" w:rsidRDefault="00494B58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393,0</w:t>
            </w:r>
          </w:p>
        </w:tc>
        <w:tc>
          <w:tcPr>
            <w:tcW w:w="1611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5900,0</w:t>
            </w:r>
          </w:p>
        </w:tc>
      </w:tr>
      <w:tr w:rsidR="0018322D" w:rsidRPr="00056959" w:rsidTr="00862449">
        <w:tc>
          <w:tcPr>
            <w:tcW w:w="214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60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2781,7</w:t>
            </w:r>
          </w:p>
        </w:tc>
        <w:tc>
          <w:tcPr>
            <w:tcW w:w="1134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830,8</w:t>
            </w:r>
          </w:p>
        </w:tc>
        <w:tc>
          <w:tcPr>
            <w:tcW w:w="99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1292,3</w:t>
            </w:r>
          </w:p>
        </w:tc>
        <w:tc>
          <w:tcPr>
            <w:tcW w:w="992" w:type="dxa"/>
          </w:tcPr>
          <w:p w:rsidR="0018322D" w:rsidRPr="00056959" w:rsidRDefault="00494B58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294,1</w:t>
            </w:r>
          </w:p>
        </w:tc>
        <w:tc>
          <w:tcPr>
            <w:tcW w:w="1611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519</w:t>
            </w:r>
            <w:r w:rsidR="00576024" w:rsidRPr="00056959">
              <w:rPr>
                <w:rFonts w:ascii="Times New Roman" w:hAnsi="Times New Roman" w:cs="Times New Roman"/>
              </w:rPr>
              <w:t>8,9</w:t>
            </w:r>
            <w:r w:rsidR="007D5E65" w:rsidRPr="00056959">
              <w:rPr>
                <w:rFonts w:ascii="Times New Roman" w:hAnsi="Times New Roman" w:cs="Times New Roman"/>
              </w:rPr>
              <w:t xml:space="preserve"> (88,1%)</w:t>
            </w:r>
          </w:p>
        </w:tc>
      </w:tr>
      <w:tr w:rsidR="0018322D" w:rsidRPr="00056959" w:rsidTr="00862449">
        <w:tc>
          <w:tcPr>
            <w:tcW w:w="214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60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528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056959">
              <w:rPr>
                <w:rFonts w:ascii="Times New Roman" w:hAnsi="Times New Roman" w:cs="Times New Roman"/>
              </w:rPr>
              <w:t>468,3</w:t>
            </w:r>
          </w:p>
        </w:tc>
        <w:tc>
          <w:tcPr>
            <w:tcW w:w="1134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2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611" w:type="dxa"/>
          </w:tcPr>
          <w:p w:rsidR="0018322D" w:rsidRPr="00056959" w:rsidRDefault="0018322D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701,1</w:t>
            </w:r>
            <w:r w:rsidR="007D5E65" w:rsidRPr="00056959">
              <w:rPr>
                <w:rFonts w:ascii="Times New Roman" w:hAnsi="Times New Roman" w:cs="Times New Roman"/>
              </w:rPr>
              <w:t xml:space="preserve"> (11,9%)</w:t>
            </w:r>
          </w:p>
        </w:tc>
      </w:tr>
    </w:tbl>
    <w:p w:rsidR="001B2419" w:rsidRPr="00056959" w:rsidRDefault="001B2419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Сравнительный анализ </w:t>
      </w:r>
      <w:r w:rsidR="00891C2A" w:rsidRPr="00056959">
        <w:rPr>
          <w:rFonts w:ascii="Times New Roman" w:hAnsi="Times New Roman" w:cs="Times New Roman"/>
          <w:sz w:val="28"/>
          <w:szCs w:val="28"/>
        </w:rPr>
        <w:t>доходной части</w:t>
      </w:r>
      <w:r w:rsidRPr="00056959">
        <w:rPr>
          <w:rFonts w:ascii="Times New Roman" w:hAnsi="Times New Roman" w:cs="Times New Roman"/>
          <w:sz w:val="28"/>
          <w:szCs w:val="28"/>
        </w:rPr>
        <w:t xml:space="preserve"> дорожных фондов за </w:t>
      </w:r>
      <w:r w:rsidR="00891C2A" w:rsidRPr="00056959">
        <w:rPr>
          <w:rFonts w:ascii="Times New Roman" w:hAnsi="Times New Roman" w:cs="Times New Roman"/>
          <w:sz w:val="28"/>
          <w:szCs w:val="28"/>
        </w:rPr>
        <w:t>анализируемый</w:t>
      </w:r>
      <w:r w:rsidRPr="00056959">
        <w:rPr>
          <w:rFonts w:ascii="Times New Roman" w:hAnsi="Times New Roman" w:cs="Times New Roman"/>
          <w:sz w:val="28"/>
          <w:szCs w:val="28"/>
        </w:rPr>
        <w:t xml:space="preserve"> период показал</w:t>
      </w:r>
      <w:r w:rsidR="00CB0DE1" w:rsidRPr="00056959">
        <w:rPr>
          <w:rFonts w:ascii="Times New Roman" w:hAnsi="Times New Roman" w:cs="Times New Roman"/>
          <w:sz w:val="28"/>
          <w:szCs w:val="28"/>
        </w:rPr>
        <w:t xml:space="preserve">: </w:t>
      </w:r>
      <w:r w:rsidRPr="00056959">
        <w:rPr>
          <w:rFonts w:ascii="Times New Roman" w:hAnsi="Times New Roman" w:cs="Times New Roman"/>
          <w:sz w:val="28"/>
          <w:szCs w:val="28"/>
        </w:rPr>
        <w:t xml:space="preserve">доходы дорожного фонда Камчатского края </w:t>
      </w:r>
      <w:r w:rsidRPr="00056959">
        <w:rPr>
          <w:rFonts w:ascii="Times New Roman" w:hAnsi="Times New Roman" w:cs="Times New Roman"/>
          <w:b/>
          <w:sz w:val="28"/>
          <w:szCs w:val="28"/>
        </w:rPr>
        <w:t>увеличивались 50,8</w:t>
      </w:r>
      <w:r w:rsidRPr="00056959">
        <w:rPr>
          <w:rFonts w:ascii="Times New Roman" w:hAnsi="Times New Roman" w:cs="Times New Roman"/>
          <w:sz w:val="28"/>
          <w:szCs w:val="28"/>
        </w:rPr>
        <w:t xml:space="preserve"> % за счет поступлений межбюджетных трансфертов на финансов</w:t>
      </w:r>
      <w:r w:rsidR="00DF10B3" w:rsidRPr="00056959">
        <w:rPr>
          <w:rFonts w:ascii="Times New Roman" w:hAnsi="Times New Roman" w:cs="Times New Roman"/>
          <w:sz w:val="28"/>
          <w:szCs w:val="28"/>
        </w:rPr>
        <w:t>о</w:t>
      </w:r>
      <w:r w:rsidRPr="00056959">
        <w:rPr>
          <w:rFonts w:ascii="Times New Roman" w:hAnsi="Times New Roman" w:cs="Times New Roman"/>
          <w:sz w:val="28"/>
          <w:szCs w:val="28"/>
        </w:rPr>
        <w:t>е обеспечение дорожной деятельности и реализаци</w:t>
      </w:r>
      <w:r w:rsidR="00DF10B3" w:rsidRPr="00056959">
        <w:rPr>
          <w:rFonts w:ascii="Times New Roman" w:hAnsi="Times New Roman" w:cs="Times New Roman"/>
          <w:sz w:val="28"/>
          <w:szCs w:val="28"/>
        </w:rPr>
        <w:t>ю</w:t>
      </w:r>
      <w:r w:rsidRPr="00056959">
        <w:rPr>
          <w:rFonts w:ascii="Times New Roman" w:hAnsi="Times New Roman" w:cs="Times New Roman"/>
          <w:sz w:val="28"/>
          <w:szCs w:val="28"/>
        </w:rPr>
        <w:t xml:space="preserve"> мероприятий национального проекта «Безопасн</w:t>
      </w:r>
      <w:r w:rsidR="00D91629">
        <w:rPr>
          <w:rFonts w:ascii="Times New Roman" w:hAnsi="Times New Roman" w:cs="Times New Roman"/>
          <w:sz w:val="28"/>
          <w:szCs w:val="28"/>
        </w:rPr>
        <w:t>ы</w:t>
      </w:r>
      <w:r w:rsidRPr="00056959">
        <w:rPr>
          <w:rFonts w:ascii="Times New Roman" w:hAnsi="Times New Roman" w:cs="Times New Roman"/>
          <w:sz w:val="28"/>
          <w:szCs w:val="28"/>
        </w:rPr>
        <w:t>е и качественные автомобильные дроги»</w:t>
      </w:r>
      <w:r w:rsidR="00DF10B3" w:rsidRPr="00056959">
        <w:rPr>
          <w:rFonts w:ascii="Times New Roman" w:hAnsi="Times New Roman" w:cs="Times New Roman"/>
          <w:sz w:val="28"/>
          <w:szCs w:val="28"/>
        </w:rPr>
        <w:t>, напротив,</w:t>
      </w:r>
      <w:r w:rsidR="00CB0DE1" w:rsidRPr="00056959">
        <w:rPr>
          <w:rFonts w:ascii="Times New Roman" w:hAnsi="Times New Roman" w:cs="Times New Roman"/>
          <w:sz w:val="28"/>
          <w:szCs w:val="28"/>
        </w:rPr>
        <w:t xml:space="preserve"> доходы дорожных фондов местного значения </w:t>
      </w:r>
      <w:r w:rsidR="00CB0DE1" w:rsidRPr="00056959">
        <w:rPr>
          <w:rFonts w:ascii="Times New Roman" w:hAnsi="Times New Roman" w:cs="Times New Roman"/>
          <w:b/>
          <w:sz w:val="28"/>
          <w:szCs w:val="28"/>
        </w:rPr>
        <w:t>снизились на 50,3 %</w:t>
      </w:r>
      <w:r w:rsidR="00CB0DE1" w:rsidRPr="00056959">
        <w:rPr>
          <w:rFonts w:ascii="Times New Roman" w:hAnsi="Times New Roman" w:cs="Times New Roman"/>
          <w:sz w:val="28"/>
          <w:szCs w:val="28"/>
        </w:rPr>
        <w:t xml:space="preserve"> за счет субсидий из краевого бюджета на обеспечение дорожной деятельности и прочих доходов муниципальных фондов.</w:t>
      </w:r>
    </w:p>
    <w:p w:rsidR="00D12399" w:rsidRPr="00056959" w:rsidRDefault="007D5E65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Кроме того, в объеме </w:t>
      </w:r>
      <w:r w:rsidR="00DF10B3" w:rsidRPr="00056959">
        <w:rPr>
          <w:rFonts w:ascii="Times New Roman" w:hAnsi="Times New Roman" w:cs="Times New Roman"/>
          <w:sz w:val="28"/>
          <w:szCs w:val="28"/>
        </w:rPr>
        <w:t xml:space="preserve">доходов консолидированного </w:t>
      </w:r>
      <w:r w:rsidRPr="00056959">
        <w:rPr>
          <w:rFonts w:ascii="Times New Roman" w:hAnsi="Times New Roman" w:cs="Times New Roman"/>
          <w:sz w:val="28"/>
          <w:szCs w:val="28"/>
        </w:rPr>
        <w:t>доро</w:t>
      </w:r>
      <w:r w:rsidR="00DF10B3" w:rsidRPr="00056959">
        <w:rPr>
          <w:rFonts w:ascii="Times New Roman" w:hAnsi="Times New Roman" w:cs="Times New Roman"/>
          <w:sz w:val="28"/>
          <w:szCs w:val="28"/>
        </w:rPr>
        <w:t>ж</w:t>
      </w:r>
      <w:r w:rsidRPr="00056959">
        <w:rPr>
          <w:rFonts w:ascii="Times New Roman" w:hAnsi="Times New Roman" w:cs="Times New Roman"/>
          <w:sz w:val="28"/>
          <w:szCs w:val="28"/>
        </w:rPr>
        <w:t>н</w:t>
      </w:r>
      <w:r w:rsidR="00DF10B3" w:rsidRPr="00056959">
        <w:rPr>
          <w:rFonts w:ascii="Times New Roman" w:hAnsi="Times New Roman" w:cs="Times New Roman"/>
          <w:sz w:val="28"/>
          <w:szCs w:val="28"/>
        </w:rPr>
        <w:t>ого</w:t>
      </w:r>
      <w:r w:rsidRPr="00056959">
        <w:rPr>
          <w:rFonts w:ascii="Times New Roman" w:hAnsi="Times New Roman" w:cs="Times New Roman"/>
          <w:sz w:val="28"/>
          <w:szCs w:val="28"/>
        </w:rPr>
        <w:t xml:space="preserve"> фонда доля доходов местных дорожных фондов за период с 2019 года по 2021 год </w:t>
      </w:r>
      <w:r w:rsidR="00DF10B3" w:rsidRPr="00056959">
        <w:rPr>
          <w:rFonts w:ascii="Times New Roman" w:hAnsi="Times New Roman" w:cs="Times New Roman"/>
          <w:sz w:val="28"/>
          <w:szCs w:val="28"/>
        </w:rPr>
        <w:t>снизил</w:t>
      </w:r>
      <w:r w:rsidR="00891C2A" w:rsidRPr="00056959">
        <w:rPr>
          <w:rFonts w:ascii="Times New Roman" w:hAnsi="Times New Roman" w:cs="Times New Roman"/>
          <w:sz w:val="28"/>
          <w:szCs w:val="28"/>
        </w:rPr>
        <w:t>ся с 28</w:t>
      </w:r>
      <w:r w:rsidR="003145F0">
        <w:rPr>
          <w:rFonts w:ascii="Times New Roman" w:hAnsi="Times New Roman" w:cs="Times New Roman"/>
          <w:sz w:val="28"/>
          <w:szCs w:val="28"/>
        </w:rPr>
        <w:t>,</w:t>
      </w:r>
      <w:r w:rsidR="00891C2A" w:rsidRPr="00056959">
        <w:rPr>
          <w:rFonts w:ascii="Times New Roman" w:hAnsi="Times New Roman" w:cs="Times New Roman"/>
          <w:sz w:val="28"/>
          <w:szCs w:val="28"/>
        </w:rPr>
        <w:t>8% до 11,9%.</w:t>
      </w:r>
    </w:p>
    <w:p w:rsidR="00D12399" w:rsidRPr="00056959" w:rsidRDefault="00D12399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 соответствии с ч. 1 ст</w:t>
      </w:r>
      <w:r w:rsidR="008261A4">
        <w:rPr>
          <w:rFonts w:ascii="Times New Roman" w:hAnsi="Times New Roman" w:cs="Times New Roman"/>
          <w:sz w:val="28"/>
          <w:szCs w:val="28"/>
        </w:rPr>
        <w:t xml:space="preserve">. </w:t>
      </w:r>
      <w:r w:rsidRPr="00056959">
        <w:rPr>
          <w:rFonts w:ascii="Times New Roman" w:hAnsi="Times New Roman" w:cs="Times New Roman"/>
          <w:sz w:val="28"/>
          <w:szCs w:val="28"/>
        </w:rPr>
        <w:t>3 Закона №628 созданный дорожный фонд Камчатского края является частью краевого бюджета, которая расходуется в целях финансового обеспечения дорожной деятельности в отношении автомобильных дорог общего пользования в Камчатском крае,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Камчатского края.</w:t>
      </w:r>
    </w:p>
    <w:p w:rsidR="00D12399" w:rsidRPr="00056959" w:rsidRDefault="00D12399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Объем</w:t>
      </w:r>
      <w:r w:rsidR="00C16CD8" w:rsidRPr="00056959">
        <w:rPr>
          <w:rFonts w:ascii="Times New Roman" w:hAnsi="Times New Roman" w:cs="Times New Roman"/>
          <w:sz w:val="28"/>
          <w:szCs w:val="28"/>
        </w:rPr>
        <w:t>ы</w:t>
      </w:r>
      <w:r w:rsidRPr="00056959">
        <w:rPr>
          <w:rFonts w:ascii="Times New Roman" w:hAnsi="Times New Roman" w:cs="Times New Roman"/>
          <w:sz w:val="28"/>
          <w:szCs w:val="28"/>
        </w:rPr>
        <w:t xml:space="preserve"> и распределение бюджетных ассигнований дорожного фонда в разрезе </w:t>
      </w:r>
      <w:r w:rsidR="00C16CD8" w:rsidRPr="00056959">
        <w:rPr>
          <w:rFonts w:ascii="Times New Roman" w:hAnsi="Times New Roman" w:cs="Times New Roman"/>
          <w:sz w:val="28"/>
          <w:szCs w:val="28"/>
        </w:rPr>
        <w:t xml:space="preserve">мероприятий и </w:t>
      </w:r>
      <w:r w:rsidRPr="00056959">
        <w:rPr>
          <w:rFonts w:ascii="Times New Roman" w:hAnsi="Times New Roman" w:cs="Times New Roman"/>
          <w:sz w:val="28"/>
          <w:szCs w:val="28"/>
        </w:rPr>
        <w:t>источников финансирования утверждается законом Камчатского края о краевом бюджете на очередной финансовый год и</w:t>
      </w:r>
      <w:r w:rsidR="00C16CD8" w:rsidRPr="00056959">
        <w:rPr>
          <w:rFonts w:ascii="Times New Roman" w:hAnsi="Times New Roman" w:cs="Times New Roman"/>
          <w:sz w:val="28"/>
          <w:szCs w:val="28"/>
        </w:rPr>
        <w:t xml:space="preserve"> двухлетний</w:t>
      </w:r>
      <w:r w:rsidRPr="00056959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BA2482" w:rsidRPr="00056959">
        <w:rPr>
          <w:rFonts w:ascii="Times New Roman" w:hAnsi="Times New Roman" w:cs="Times New Roman"/>
          <w:sz w:val="28"/>
          <w:szCs w:val="28"/>
        </w:rPr>
        <w:t xml:space="preserve">. </w:t>
      </w:r>
      <w:r w:rsidRPr="00056959">
        <w:rPr>
          <w:rFonts w:ascii="Times New Roman" w:hAnsi="Times New Roman" w:cs="Times New Roman"/>
          <w:sz w:val="28"/>
          <w:szCs w:val="28"/>
        </w:rPr>
        <w:t xml:space="preserve">В таблице 2 отображена информация об утвержденных и исполненных бюджетных ассигнованиях дорожного фонда Камчатского </w:t>
      </w:r>
      <w:r w:rsidR="00C16CD8" w:rsidRPr="00056959">
        <w:rPr>
          <w:rFonts w:ascii="Times New Roman" w:hAnsi="Times New Roman" w:cs="Times New Roman"/>
          <w:sz w:val="28"/>
          <w:szCs w:val="28"/>
        </w:rPr>
        <w:t>края</w:t>
      </w:r>
      <w:r w:rsidRPr="00056959">
        <w:rPr>
          <w:rFonts w:ascii="Times New Roman" w:hAnsi="Times New Roman" w:cs="Times New Roman"/>
          <w:sz w:val="28"/>
          <w:szCs w:val="28"/>
        </w:rPr>
        <w:t xml:space="preserve"> за период 20</w:t>
      </w:r>
      <w:r w:rsidR="00190CA8" w:rsidRPr="00056959">
        <w:rPr>
          <w:rFonts w:ascii="Times New Roman" w:hAnsi="Times New Roman" w:cs="Times New Roman"/>
          <w:sz w:val="28"/>
          <w:szCs w:val="28"/>
        </w:rPr>
        <w:t>19</w:t>
      </w:r>
      <w:r w:rsidRPr="00056959">
        <w:rPr>
          <w:rFonts w:ascii="Times New Roman" w:hAnsi="Times New Roman" w:cs="Times New Roman"/>
          <w:sz w:val="28"/>
          <w:szCs w:val="28"/>
        </w:rPr>
        <w:t>-2022 гг.</w:t>
      </w:r>
    </w:p>
    <w:p w:rsidR="00D12399" w:rsidRPr="00056959" w:rsidRDefault="00D12399" w:rsidP="000569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959">
        <w:rPr>
          <w:rFonts w:ascii="Times New Roman" w:hAnsi="Times New Roman" w:cs="Times New Roman"/>
          <w:sz w:val="24"/>
          <w:szCs w:val="24"/>
        </w:rPr>
        <w:t xml:space="preserve">Таблица 2 (в </w:t>
      </w:r>
      <w:r w:rsidR="00891C2A" w:rsidRPr="00056959">
        <w:rPr>
          <w:rFonts w:ascii="Times New Roman" w:hAnsi="Times New Roman" w:cs="Times New Roman"/>
          <w:sz w:val="24"/>
          <w:szCs w:val="24"/>
        </w:rPr>
        <w:t>млн</w:t>
      </w:r>
      <w:r w:rsidRPr="00056959">
        <w:rPr>
          <w:rFonts w:ascii="Times New Roman" w:hAnsi="Times New Roman" w:cs="Times New Roman"/>
          <w:sz w:val="24"/>
          <w:szCs w:val="24"/>
        </w:rPr>
        <w:t xml:space="preserve"> руб.)</w:t>
      </w:r>
    </w:p>
    <w:tbl>
      <w:tblPr>
        <w:tblStyle w:val="a6"/>
        <w:tblW w:w="9352" w:type="dxa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1419"/>
      </w:tblGrid>
      <w:tr w:rsidR="00D12399" w:rsidRPr="00056959" w:rsidTr="00C16CD8">
        <w:trPr>
          <w:tblHeader/>
        </w:trPr>
        <w:tc>
          <w:tcPr>
            <w:tcW w:w="3823" w:type="dxa"/>
          </w:tcPr>
          <w:p w:rsidR="00D12399" w:rsidRPr="00056959" w:rsidRDefault="00D12399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Бюджет Камчатского края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Объем бюджетных ассигнований</w:t>
            </w:r>
          </w:p>
        </w:tc>
        <w:tc>
          <w:tcPr>
            <w:tcW w:w="1984" w:type="dxa"/>
          </w:tcPr>
          <w:p w:rsidR="00D12399" w:rsidRPr="00056959" w:rsidRDefault="00BA2482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Исполнено / % от общего утверж. объема фонда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D12399" w:rsidRPr="00056959" w:rsidTr="00C16CD8">
        <w:trPr>
          <w:tblHeader/>
        </w:trPr>
        <w:tc>
          <w:tcPr>
            <w:tcW w:w="3823" w:type="dxa"/>
          </w:tcPr>
          <w:p w:rsidR="00D12399" w:rsidRPr="00056959" w:rsidRDefault="00D12399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2019 год – всего, в т.ч.: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984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99,7%</w:t>
            </w:r>
          </w:p>
        </w:tc>
      </w:tr>
      <w:tr w:rsidR="00D12399" w:rsidRPr="00056959" w:rsidTr="00C16CD8">
        <w:trPr>
          <w:tblHeader/>
        </w:trPr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  <w:i/>
              </w:rPr>
              <w:t>- федеральный фонд</w:t>
            </w:r>
            <w:r w:rsidR="00C16CD8" w:rsidRPr="00056959">
              <w:rPr>
                <w:rFonts w:ascii="Times New Roman" w:hAnsi="Times New Roman" w:cs="Times New Roman"/>
                <w:i/>
              </w:rPr>
              <w:t xml:space="preserve"> </w:t>
            </w:r>
            <w:r w:rsidRPr="00056959">
              <w:rPr>
                <w:rFonts w:ascii="Times New Roman" w:hAnsi="Times New Roman" w:cs="Times New Roman"/>
                <w:i/>
              </w:rPr>
              <w:t>(с учетом остатков прошлого года)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</w:t>
            </w:r>
            <w:r w:rsidR="00891C2A" w:rsidRPr="00056959">
              <w:rPr>
                <w:rFonts w:ascii="Times New Roman" w:hAnsi="Times New Roman" w:cs="Times New Roman"/>
              </w:rPr>
              <w:t> </w:t>
            </w:r>
            <w:r w:rsidRPr="00056959">
              <w:rPr>
                <w:rFonts w:ascii="Times New Roman" w:hAnsi="Times New Roman" w:cs="Times New Roman"/>
              </w:rPr>
              <w:t>416</w:t>
            </w:r>
            <w:r w:rsidR="00891C2A" w:rsidRPr="00056959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984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</w:t>
            </w:r>
            <w:r w:rsidR="00891C2A" w:rsidRPr="00056959">
              <w:rPr>
                <w:rFonts w:ascii="Times New Roman" w:hAnsi="Times New Roman" w:cs="Times New Roman"/>
              </w:rPr>
              <w:t> </w:t>
            </w:r>
            <w:r w:rsidRPr="00056959">
              <w:rPr>
                <w:rFonts w:ascii="Times New Roman" w:hAnsi="Times New Roman" w:cs="Times New Roman"/>
              </w:rPr>
              <w:t>407</w:t>
            </w:r>
            <w:r w:rsidR="00891C2A" w:rsidRPr="00056959">
              <w:rPr>
                <w:rFonts w:ascii="Times New Roman" w:hAnsi="Times New Roman" w:cs="Times New Roman"/>
              </w:rPr>
              <w:t>,9</w:t>
            </w:r>
            <w:r w:rsidR="00443DB6" w:rsidRPr="00056959">
              <w:rPr>
                <w:rFonts w:ascii="Times New Roman" w:hAnsi="Times New Roman" w:cs="Times New Roman"/>
              </w:rPr>
              <w:t xml:space="preserve"> / 41,6%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99,4%</w:t>
            </w:r>
          </w:p>
        </w:tc>
      </w:tr>
      <w:tr w:rsidR="00D12399" w:rsidRPr="00056959" w:rsidTr="00C16CD8">
        <w:trPr>
          <w:tblHeader/>
        </w:trPr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  <w:i/>
              </w:rPr>
              <w:t>- краевой фонд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</w:t>
            </w:r>
            <w:r w:rsidR="00891C2A" w:rsidRPr="00056959">
              <w:rPr>
                <w:rFonts w:ascii="Times New Roman" w:hAnsi="Times New Roman" w:cs="Times New Roman"/>
              </w:rPr>
              <w:t> </w:t>
            </w:r>
            <w:r w:rsidRPr="00056959">
              <w:rPr>
                <w:rFonts w:ascii="Times New Roman" w:hAnsi="Times New Roman" w:cs="Times New Roman"/>
              </w:rPr>
              <w:t>979</w:t>
            </w:r>
            <w:r w:rsidR="00891C2A" w:rsidRPr="00056959">
              <w:rPr>
                <w:rFonts w:ascii="Times New Roman" w:hAnsi="Times New Roman" w:cs="Times New Roman"/>
              </w:rPr>
              <w:t>,</w:t>
            </w:r>
            <w:r w:rsidRPr="000569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</w:t>
            </w:r>
            <w:r w:rsidR="00891C2A" w:rsidRPr="00056959">
              <w:rPr>
                <w:rFonts w:ascii="Times New Roman" w:hAnsi="Times New Roman" w:cs="Times New Roman"/>
              </w:rPr>
              <w:t> </w:t>
            </w:r>
            <w:r w:rsidRPr="00056959">
              <w:rPr>
                <w:rFonts w:ascii="Times New Roman" w:hAnsi="Times New Roman" w:cs="Times New Roman"/>
              </w:rPr>
              <w:t>977</w:t>
            </w:r>
            <w:r w:rsidR="00891C2A" w:rsidRPr="00056959">
              <w:rPr>
                <w:rFonts w:ascii="Times New Roman" w:hAnsi="Times New Roman" w:cs="Times New Roman"/>
              </w:rPr>
              <w:t>,2</w:t>
            </w:r>
            <w:r w:rsidR="00443DB6" w:rsidRPr="00056959">
              <w:rPr>
                <w:rFonts w:ascii="Times New Roman" w:hAnsi="Times New Roman" w:cs="Times New Roman"/>
              </w:rPr>
              <w:t xml:space="preserve"> / 58,4%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056959">
              <w:rPr>
                <w:rFonts w:ascii="Times New Roman" w:hAnsi="Times New Roman" w:cs="Times New Roman"/>
              </w:rPr>
              <w:t>99,9%</w:t>
            </w: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2020 год – всего, в т. ч:</w:t>
            </w:r>
          </w:p>
          <w:p w:rsidR="00D12399" w:rsidRPr="00056959" w:rsidRDefault="00D12399" w:rsidP="00056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по источникам финансирования: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84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053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99,9%</w:t>
            </w: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 xml:space="preserve">- федеральный фонд </w:t>
            </w:r>
          </w:p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  <w:i/>
              </w:rPr>
              <w:t>(с учетом остатков прошлого года)</w:t>
            </w:r>
          </w:p>
        </w:tc>
        <w:tc>
          <w:tcPr>
            <w:tcW w:w="2126" w:type="dxa"/>
            <w:vAlign w:val="center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942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84" w:type="dxa"/>
            <w:vAlign w:val="center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935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3</w:t>
            </w:r>
            <w:r w:rsidR="00443DB6" w:rsidRPr="00056959">
              <w:rPr>
                <w:rFonts w:ascii="Times New Roman" w:hAnsi="Times New Roman" w:cs="Times New Roman"/>
                <w:bCs/>
              </w:rPr>
              <w:t xml:space="preserve"> / 58/,1%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99,8%</w:t>
            </w: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  <w:i/>
              </w:rPr>
              <w:t>- краевой фонд</w:t>
            </w:r>
          </w:p>
        </w:tc>
        <w:tc>
          <w:tcPr>
            <w:tcW w:w="2126" w:type="dxa"/>
            <w:vAlign w:val="bottom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118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vAlign w:val="bottom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118</w:t>
            </w:r>
            <w:r w:rsidR="00891C2A" w:rsidRPr="00056959">
              <w:rPr>
                <w:rFonts w:ascii="Times New Roman" w:hAnsi="Times New Roman" w:cs="Times New Roman"/>
                <w:bCs/>
              </w:rPr>
              <w:t>,0</w:t>
            </w:r>
            <w:r w:rsidR="00443DB6" w:rsidRPr="00056959">
              <w:rPr>
                <w:rFonts w:ascii="Times New Roman" w:hAnsi="Times New Roman" w:cs="Times New Roman"/>
                <w:bCs/>
              </w:rPr>
              <w:t xml:space="preserve"> / 41,9%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99,9%</w:t>
            </w: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2021 год – всего, в т. ч.</w:t>
            </w:r>
          </w:p>
          <w:p w:rsidR="00D12399" w:rsidRPr="00056959" w:rsidRDefault="00D12399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99,8%</w:t>
            </w: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- федеральный фонд</w:t>
            </w:r>
          </w:p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(с учетом остатков прошлого года)</w:t>
            </w:r>
          </w:p>
        </w:tc>
        <w:tc>
          <w:tcPr>
            <w:tcW w:w="2126" w:type="dxa"/>
            <w:vAlign w:val="center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781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84" w:type="dxa"/>
            <w:vAlign w:val="center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781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7</w:t>
            </w:r>
            <w:r w:rsidR="00443DB6" w:rsidRPr="00056959">
              <w:rPr>
                <w:rFonts w:ascii="Times New Roman" w:hAnsi="Times New Roman" w:cs="Times New Roman"/>
                <w:bCs/>
              </w:rPr>
              <w:t xml:space="preserve"> / 54,1%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100,0%</w:t>
            </w: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- краевой фонд</w:t>
            </w:r>
          </w:p>
        </w:tc>
        <w:tc>
          <w:tcPr>
            <w:tcW w:w="2126" w:type="dxa"/>
            <w:vAlign w:val="bottom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369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vAlign w:val="bottom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360</w:t>
            </w:r>
            <w:r w:rsidR="00891C2A" w:rsidRPr="00056959">
              <w:rPr>
                <w:rFonts w:ascii="Times New Roman" w:hAnsi="Times New Roman" w:cs="Times New Roman"/>
                <w:bCs/>
              </w:rPr>
              <w:t>,6</w:t>
            </w:r>
            <w:r w:rsidR="00443DB6" w:rsidRPr="00056959">
              <w:rPr>
                <w:rFonts w:ascii="Times New Roman" w:hAnsi="Times New Roman" w:cs="Times New Roman"/>
                <w:bCs/>
              </w:rPr>
              <w:t xml:space="preserve"> / 45,9%</w:t>
            </w:r>
          </w:p>
        </w:tc>
        <w:tc>
          <w:tcPr>
            <w:tcW w:w="1419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99,6%</w:t>
            </w: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2022 год – всего, в т. ч.</w:t>
            </w:r>
          </w:p>
          <w:p w:rsidR="00D12399" w:rsidRPr="00056959" w:rsidRDefault="00D12399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</w:t>
            </w:r>
          </w:p>
        </w:tc>
        <w:tc>
          <w:tcPr>
            <w:tcW w:w="2126" w:type="dxa"/>
            <w:vAlign w:val="center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r w:rsidR="00891C2A" w:rsidRPr="000569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6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- федеральный фонд</w:t>
            </w:r>
          </w:p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 xml:space="preserve"> (с учетом остатков прошлого года)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1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009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6</w:t>
            </w:r>
            <w:r w:rsidR="00443DB6" w:rsidRPr="00056959">
              <w:rPr>
                <w:rFonts w:ascii="Times New Roman" w:hAnsi="Times New Roman" w:cs="Times New Roman"/>
                <w:bCs/>
              </w:rPr>
              <w:t xml:space="preserve"> / 27,1%</w:t>
            </w:r>
          </w:p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D12399" w:rsidRPr="00056959" w:rsidRDefault="00D12399" w:rsidP="0005695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D12399" w:rsidRPr="00056959" w:rsidTr="00C16CD8">
        <w:tc>
          <w:tcPr>
            <w:tcW w:w="3823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6959">
              <w:rPr>
                <w:rFonts w:ascii="Times New Roman" w:hAnsi="Times New Roman" w:cs="Times New Roman"/>
                <w:i/>
              </w:rPr>
              <w:t>-краевой фонд</w:t>
            </w:r>
          </w:p>
        </w:tc>
        <w:tc>
          <w:tcPr>
            <w:tcW w:w="2126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6959">
              <w:rPr>
                <w:rFonts w:ascii="Times New Roman" w:hAnsi="Times New Roman" w:cs="Times New Roman"/>
                <w:bCs/>
              </w:rPr>
              <w:t>2</w:t>
            </w:r>
            <w:r w:rsidR="00891C2A" w:rsidRPr="00056959">
              <w:rPr>
                <w:rFonts w:ascii="Times New Roman" w:hAnsi="Times New Roman" w:cs="Times New Roman"/>
                <w:bCs/>
              </w:rPr>
              <w:t> </w:t>
            </w:r>
            <w:r w:rsidRPr="00056959">
              <w:rPr>
                <w:rFonts w:ascii="Times New Roman" w:hAnsi="Times New Roman" w:cs="Times New Roman"/>
                <w:bCs/>
              </w:rPr>
              <w:t>711</w:t>
            </w:r>
            <w:r w:rsidR="00891C2A" w:rsidRPr="00056959">
              <w:rPr>
                <w:rFonts w:ascii="Times New Roman" w:hAnsi="Times New Roman" w:cs="Times New Roman"/>
                <w:bCs/>
              </w:rPr>
              <w:t>,</w:t>
            </w:r>
            <w:r w:rsidRPr="00056959">
              <w:rPr>
                <w:rFonts w:ascii="Times New Roman" w:hAnsi="Times New Roman" w:cs="Times New Roman"/>
                <w:bCs/>
              </w:rPr>
              <w:t>7</w:t>
            </w:r>
            <w:r w:rsidR="00443DB6" w:rsidRPr="00056959">
              <w:rPr>
                <w:rFonts w:ascii="Times New Roman" w:hAnsi="Times New Roman" w:cs="Times New Roman"/>
                <w:bCs/>
              </w:rPr>
              <w:t xml:space="preserve"> / 72,9%</w:t>
            </w:r>
          </w:p>
        </w:tc>
        <w:tc>
          <w:tcPr>
            <w:tcW w:w="1984" w:type="dxa"/>
          </w:tcPr>
          <w:p w:rsidR="00D12399" w:rsidRPr="00056959" w:rsidRDefault="00D12399" w:rsidP="00056959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D12399" w:rsidRPr="00056959" w:rsidRDefault="00D12399" w:rsidP="0005695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C16CD8" w:rsidRPr="00056959" w:rsidRDefault="00190CA8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Финанси</w:t>
      </w:r>
      <w:r w:rsidR="003145F0">
        <w:rPr>
          <w:rFonts w:ascii="Times New Roman" w:hAnsi="Times New Roman" w:cs="Times New Roman"/>
          <w:sz w:val="28"/>
          <w:szCs w:val="28"/>
        </w:rPr>
        <w:t>рование мероприятий, реализуемых</w:t>
      </w:r>
      <w:r w:rsidR="00125502" w:rsidRPr="00056959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056959">
        <w:rPr>
          <w:rFonts w:ascii="Times New Roman" w:hAnsi="Times New Roman" w:cs="Times New Roman"/>
          <w:sz w:val="28"/>
          <w:szCs w:val="28"/>
        </w:rPr>
        <w:t>дорожного фонда за</w:t>
      </w:r>
      <w:r w:rsidR="00C16CD8" w:rsidRPr="00056959">
        <w:rPr>
          <w:rFonts w:ascii="Times New Roman" w:hAnsi="Times New Roman" w:cs="Times New Roman"/>
          <w:sz w:val="28"/>
          <w:szCs w:val="28"/>
        </w:rPr>
        <w:t xml:space="preserve"> период 2019-2021 гг.</w:t>
      </w:r>
      <w:r w:rsidR="00125502" w:rsidRPr="00056959">
        <w:rPr>
          <w:rFonts w:ascii="Times New Roman" w:hAnsi="Times New Roman" w:cs="Times New Roman"/>
          <w:sz w:val="28"/>
          <w:szCs w:val="28"/>
        </w:rPr>
        <w:t>,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125502" w:rsidRPr="00056959">
        <w:rPr>
          <w:rFonts w:ascii="Times New Roman" w:hAnsi="Times New Roman" w:cs="Times New Roman"/>
          <w:sz w:val="28"/>
          <w:szCs w:val="28"/>
        </w:rPr>
        <w:t>распределено примерно пропорционально</w:t>
      </w:r>
      <w:r w:rsidR="00C16CD8" w:rsidRPr="00056959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125502" w:rsidRPr="00056959">
        <w:rPr>
          <w:rFonts w:ascii="Times New Roman" w:hAnsi="Times New Roman" w:cs="Times New Roman"/>
          <w:sz w:val="28"/>
          <w:szCs w:val="28"/>
        </w:rPr>
        <w:t>федерального и краевого бюджетов. Плановые назначения дорожного фонда на 2022 год запланированы в меньшем объеме по сравнению с 2021 годом на 27,7%, кроме того за счет средств федерального бюджета по сравнению с 2021 годом снижены почти в 3 раза.</w:t>
      </w:r>
      <w:r w:rsidR="007B0E38"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FB" w:rsidRPr="00056959" w:rsidRDefault="001554C1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 основном за сч</w:t>
      </w:r>
      <w:r w:rsidR="00E959F7" w:rsidRPr="00056959">
        <w:rPr>
          <w:rFonts w:ascii="Times New Roman" w:hAnsi="Times New Roman" w:cs="Times New Roman"/>
          <w:sz w:val="28"/>
          <w:szCs w:val="28"/>
        </w:rPr>
        <w:t>ет средств дорожного фонда реализуются мероприяти</w:t>
      </w:r>
      <w:r w:rsidRPr="00056959">
        <w:rPr>
          <w:rFonts w:ascii="Times New Roman" w:hAnsi="Times New Roman" w:cs="Times New Roman"/>
          <w:sz w:val="28"/>
          <w:szCs w:val="28"/>
        </w:rPr>
        <w:t>я</w:t>
      </w:r>
      <w:r w:rsidR="00E959F7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545EF6" w:rsidRPr="00056959">
        <w:rPr>
          <w:rFonts w:ascii="Times New Roman" w:hAnsi="Times New Roman" w:cs="Times New Roman"/>
          <w:sz w:val="28"/>
          <w:szCs w:val="28"/>
        </w:rPr>
        <w:t>Подпрограммы «Развитие дорожного хозяйства»</w:t>
      </w:r>
      <w:r w:rsidR="00852AF9" w:rsidRPr="00056959">
        <w:rPr>
          <w:rFonts w:ascii="Times New Roman" w:hAnsi="Times New Roman" w:cs="Times New Roman"/>
          <w:sz w:val="28"/>
          <w:szCs w:val="28"/>
        </w:rPr>
        <w:t xml:space="preserve">: </w:t>
      </w:r>
      <w:r w:rsidR="00BA2482" w:rsidRPr="00056959">
        <w:rPr>
          <w:rFonts w:ascii="Times New Roman" w:hAnsi="Times New Roman" w:cs="Times New Roman"/>
          <w:sz w:val="28"/>
          <w:szCs w:val="28"/>
        </w:rPr>
        <w:t xml:space="preserve">в 2021 году – 98,1 % от общего объема расходов, 2020 году – 86,7%, </w:t>
      </w:r>
      <w:r w:rsidR="00FC1EFB" w:rsidRPr="00056959">
        <w:rPr>
          <w:rFonts w:ascii="Times New Roman" w:hAnsi="Times New Roman" w:cs="Times New Roman"/>
          <w:sz w:val="28"/>
          <w:szCs w:val="28"/>
        </w:rPr>
        <w:t>2019 году – 92,9%.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C26" w:rsidRPr="00056959" w:rsidRDefault="00545EF6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В</w:t>
      </w:r>
      <w:r w:rsidR="0047569E" w:rsidRPr="00056959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BB0AA6" w:rsidRPr="00056959">
        <w:rPr>
          <w:rFonts w:ascii="Times New Roman" w:hAnsi="Times New Roman" w:cs="Times New Roman"/>
          <w:sz w:val="28"/>
          <w:szCs w:val="28"/>
        </w:rPr>
        <w:t xml:space="preserve">подпрограммы «Благоустройство </w:t>
      </w:r>
      <w:r w:rsidR="00FC1EFB" w:rsidRPr="00056959">
        <w:rPr>
          <w:rFonts w:ascii="Times New Roman" w:hAnsi="Times New Roman" w:cs="Times New Roman"/>
          <w:sz w:val="28"/>
          <w:szCs w:val="28"/>
        </w:rPr>
        <w:t>территорий муниципальных образований в Камчатском крае»</w:t>
      </w:r>
      <w:r w:rsidRPr="00056959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«Формирование городской среды в Камчатском крае» (далее – Подпрограмма </w:t>
      </w:r>
      <w:r w:rsidR="00BA2482" w:rsidRPr="00056959">
        <w:rPr>
          <w:rFonts w:ascii="Times New Roman" w:hAnsi="Times New Roman" w:cs="Times New Roman"/>
          <w:sz w:val="28"/>
          <w:szCs w:val="28"/>
        </w:rPr>
        <w:t xml:space="preserve"> по ф</w:t>
      </w:r>
      <w:r w:rsidRPr="00056959">
        <w:rPr>
          <w:rFonts w:ascii="Times New Roman" w:hAnsi="Times New Roman" w:cs="Times New Roman"/>
          <w:sz w:val="28"/>
          <w:szCs w:val="28"/>
        </w:rPr>
        <w:t>ормировани</w:t>
      </w:r>
      <w:r w:rsidR="00BA2482" w:rsidRPr="00056959">
        <w:rPr>
          <w:rFonts w:ascii="Times New Roman" w:hAnsi="Times New Roman" w:cs="Times New Roman"/>
          <w:sz w:val="28"/>
          <w:szCs w:val="28"/>
        </w:rPr>
        <w:t>ю</w:t>
      </w:r>
      <w:r w:rsidRPr="00056959">
        <w:rPr>
          <w:rFonts w:ascii="Times New Roman" w:hAnsi="Times New Roman" w:cs="Times New Roman"/>
          <w:sz w:val="28"/>
          <w:szCs w:val="28"/>
        </w:rPr>
        <w:t xml:space="preserve"> городской среды)</w:t>
      </w:r>
      <w:r w:rsidR="00FC1EFB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 xml:space="preserve">– </w:t>
      </w:r>
      <w:r w:rsidR="00FC1EFB" w:rsidRPr="00056959">
        <w:rPr>
          <w:rFonts w:ascii="Times New Roman" w:hAnsi="Times New Roman" w:cs="Times New Roman"/>
          <w:sz w:val="28"/>
          <w:szCs w:val="28"/>
        </w:rPr>
        <w:t>ежегодно в течение трехлетнего периода осуществлялся капитальный ремонт автомобильных дорог общего пользования населенных пунктов, дворовых территорий многоквартирных домов и прое</w:t>
      </w:r>
      <w:r w:rsidR="003C1ED3" w:rsidRPr="00056959">
        <w:rPr>
          <w:rFonts w:ascii="Times New Roman" w:hAnsi="Times New Roman" w:cs="Times New Roman"/>
          <w:sz w:val="28"/>
          <w:szCs w:val="28"/>
        </w:rPr>
        <w:t xml:space="preserve">зда к ним: </w:t>
      </w:r>
      <w:r w:rsidR="007B0E38" w:rsidRPr="00056959">
        <w:rPr>
          <w:rFonts w:ascii="Times New Roman" w:hAnsi="Times New Roman" w:cs="Times New Roman"/>
          <w:sz w:val="28"/>
          <w:szCs w:val="28"/>
        </w:rPr>
        <w:t xml:space="preserve">2021 год – 95,9 млн руб. (от общего объема расходов фонда 1,9%), 2020 год – 661,4 млн руб. (13%), </w:t>
      </w:r>
      <w:r w:rsidR="003C1ED3" w:rsidRPr="00056959">
        <w:rPr>
          <w:rFonts w:ascii="Times New Roman" w:hAnsi="Times New Roman" w:cs="Times New Roman"/>
          <w:sz w:val="28"/>
          <w:szCs w:val="28"/>
        </w:rPr>
        <w:t>2019 год – 239,3 млн</w:t>
      </w:r>
      <w:r w:rsidR="00FC1EFB" w:rsidRPr="00056959">
        <w:rPr>
          <w:rFonts w:ascii="Times New Roman" w:hAnsi="Times New Roman" w:cs="Times New Roman"/>
          <w:sz w:val="28"/>
          <w:szCs w:val="28"/>
        </w:rPr>
        <w:t xml:space="preserve"> руб. (7,01%</w:t>
      </w:r>
      <w:r w:rsidR="007B0E38" w:rsidRPr="00056959">
        <w:rPr>
          <w:rFonts w:ascii="Times New Roman" w:hAnsi="Times New Roman" w:cs="Times New Roman"/>
          <w:sz w:val="28"/>
          <w:szCs w:val="28"/>
        </w:rPr>
        <w:t>)</w:t>
      </w:r>
      <w:r w:rsidR="00FC1EFB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A64C26" w:rsidRPr="00056959">
        <w:rPr>
          <w:rFonts w:ascii="Times New Roman" w:hAnsi="Times New Roman" w:cs="Times New Roman"/>
          <w:sz w:val="28"/>
          <w:szCs w:val="28"/>
        </w:rPr>
        <w:t>(объем финансирования за период 2019-2021 г. снизился в 2,5 раза).</w:t>
      </w:r>
    </w:p>
    <w:p w:rsidR="00CB0DE1" w:rsidRPr="00056959" w:rsidRDefault="00545EF6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Кроме того, в 2020 году средства дорожного фонда направлялись на капитальный ремонт и содержание дорог местного значения в объеме 534,3 млн руб.</w:t>
      </w:r>
      <w:r w:rsidR="001A1316" w:rsidRPr="00056959">
        <w:rPr>
          <w:rFonts w:ascii="Times New Roman" w:hAnsi="Times New Roman" w:cs="Times New Roman"/>
          <w:sz w:val="28"/>
          <w:szCs w:val="28"/>
        </w:rPr>
        <w:t xml:space="preserve"> (10,6%)</w:t>
      </w:r>
      <w:r w:rsidRPr="00056959">
        <w:rPr>
          <w:rFonts w:ascii="Times New Roman" w:hAnsi="Times New Roman" w:cs="Times New Roman"/>
          <w:sz w:val="28"/>
          <w:szCs w:val="28"/>
        </w:rPr>
        <w:t xml:space="preserve"> в рамках Подпрограммы </w:t>
      </w:r>
      <w:r w:rsidR="00A64C26" w:rsidRPr="00056959">
        <w:rPr>
          <w:rFonts w:ascii="Times New Roman" w:hAnsi="Times New Roman" w:cs="Times New Roman"/>
          <w:sz w:val="28"/>
          <w:szCs w:val="28"/>
        </w:rPr>
        <w:t>ф</w:t>
      </w:r>
      <w:r w:rsidRPr="00056959">
        <w:rPr>
          <w:rFonts w:ascii="Times New Roman" w:hAnsi="Times New Roman" w:cs="Times New Roman"/>
          <w:sz w:val="28"/>
          <w:szCs w:val="28"/>
        </w:rPr>
        <w:t>ормирование городской среды (средства федерального бюджета)</w:t>
      </w:r>
      <w:r w:rsidR="00FC1EFB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1A1316" w:rsidRPr="00056959">
        <w:rPr>
          <w:rFonts w:ascii="Times New Roman" w:hAnsi="Times New Roman" w:cs="Times New Roman"/>
          <w:sz w:val="28"/>
          <w:szCs w:val="28"/>
        </w:rPr>
        <w:t>и на создание (обновление</w:t>
      </w:r>
      <w:r w:rsidR="008261A4">
        <w:rPr>
          <w:rFonts w:ascii="Times New Roman" w:hAnsi="Times New Roman" w:cs="Times New Roman"/>
          <w:sz w:val="28"/>
          <w:szCs w:val="28"/>
        </w:rPr>
        <w:t>)</w:t>
      </w:r>
      <w:r w:rsidR="001A1316" w:rsidRPr="00056959">
        <w:rPr>
          <w:rFonts w:ascii="Times New Roman" w:hAnsi="Times New Roman" w:cs="Times New Roman"/>
          <w:sz w:val="28"/>
          <w:szCs w:val="28"/>
        </w:rPr>
        <w:t xml:space="preserve"> комплексов фото-видео-фиксации нарушений ПДД – 12,0 млн руб. (0,2%) в рамках госпрограммы Камчатского края «Информацио</w:t>
      </w:r>
      <w:r w:rsidR="006D3249" w:rsidRPr="00056959">
        <w:rPr>
          <w:rFonts w:ascii="Times New Roman" w:hAnsi="Times New Roman" w:cs="Times New Roman"/>
          <w:sz w:val="28"/>
          <w:szCs w:val="28"/>
        </w:rPr>
        <w:t>нное общество в Камчатском крае».</w:t>
      </w:r>
      <w:r w:rsidR="001A1316"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3F8" w:rsidRPr="00056959" w:rsidRDefault="00CC577D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694055</wp:posOffset>
            </wp:positionV>
            <wp:extent cx="3645535" cy="2368550"/>
            <wp:effectExtent l="0" t="0" r="12065" b="12700"/>
            <wp:wrapTight wrapText="bothSides">
              <wp:wrapPolygon edited="0">
                <wp:start x="0" y="0"/>
                <wp:lineTo x="0" y="21542"/>
                <wp:lineTo x="21559" y="21542"/>
                <wp:lineTo x="21559" y="0"/>
                <wp:lineTo x="0" y="0"/>
              </wp:wrapPolygon>
            </wp:wrapTight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3F8" w:rsidRPr="00056959">
        <w:rPr>
          <w:rFonts w:ascii="Times New Roman" w:hAnsi="Times New Roman" w:cs="Times New Roman"/>
          <w:sz w:val="28"/>
          <w:szCs w:val="28"/>
        </w:rPr>
        <w:t>Анализ расходов дорожного фонда за трехлетний период в разрезе мероприятий по укрупненным направлениям (приложение 2) показал, что ль</w:t>
      </w:r>
      <w:r w:rsidR="00F54045" w:rsidRPr="00056959">
        <w:rPr>
          <w:rFonts w:ascii="Times New Roman" w:hAnsi="Times New Roman" w:cs="Times New Roman"/>
          <w:sz w:val="28"/>
          <w:szCs w:val="28"/>
        </w:rPr>
        <w:t>вин</w:t>
      </w:r>
      <w:r w:rsidR="00FB53F8" w:rsidRPr="00056959">
        <w:rPr>
          <w:rFonts w:ascii="Times New Roman" w:hAnsi="Times New Roman" w:cs="Times New Roman"/>
          <w:sz w:val="28"/>
          <w:szCs w:val="28"/>
        </w:rPr>
        <w:t xml:space="preserve">ая </w:t>
      </w:r>
      <w:r w:rsidR="00F54045" w:rsidRPr="00056959">
        <w:rPr>
          <w:rFonts w:ascii="Times New Roman" w:hAnsi="Times New Roman" w:cs="Times New Roman"/>
          <w:sz w:val="28"/>
          <w:szCs w:val="28"/>
        </w:rPr>
        <w:t xml:space="preserve">доля дорожного фонда направлялась </w:t>
      </w:r>
      <w:r w:rsidR="009B51D3" w:rsidRPr="00056959">
        <w:rPr>
          <w:rFonts w:ascii="Times New Roman" w:hAnsi="Times New Roman" w:cs="Times New Roman"/>
          <w:sz w:val="28"/>
          <w:szCs w:val="28"/>
        </w:rPr>
        <w:t>на проведение работ по капитальному ремонту, содержание автомобильных дорог общего пользования регионального и межмуниципального пользования – 4882,9 млн руб. (3</w:t>
      </w:r>
      <w:r w:rsidR="006D3249" w:rsidRPr="00056959">
        <w:rPr>
          <w:rFonts w:ascii="Times New Roman" w:hAnsi="Times New Roman" w:cs="Times New Roman"/>
          <w:sz w:val="28"/>
          <w:szCs w:val="28"/>
        </w:rPr>
        <w:t>7</w:t>
      </w:r>
      <w:r w:rsidR="009B51D3" w:rsidRPr="00056959">
        <w:rPr>
          <w:rFonts w:ascii="Times New Roman" w:hAnsi="Times New Roman" w:cs="Times New Roman"/>
          <w:sz w:val="28"/>
          <w:szCs w:val="28"/>
        </w:rPr>
        <w:t xml:space="preserve">,0% от расходов краевого дорожного фонда за 3 года) и </w:t>
      </w:r>
      <w:r w:rsidR="00F54045" w:rsidRPr="00056959">
        <w:rPr>
          <w:rFonts w:ascii="Times New Roman" w:hAnsi="Times New Roman" w:cs="Times New Roman"/>
          <w:sz w:val="28"/>
          <w:szCs w:val="28"/>
        </w:rPr>
        <w:t>на реконструкцию автомобильной дороги Петропавловск-Камчатский – Мильково – 4694,2 млн руб. (</w:t>
      </w:r>
      <w:r w:rsidR="006D3249" w:rsidRPr="00056959">
        <w:rPr>
          <w:rFonts w:ascii="Times New Roman" w:hAnsi="Times New Roman" w:cs="Times New Roman"/>
          <w:sz w:val="28"/>
          <w:szCs w:val="28"/>
        </w:rPr>
        <w:t>35,6</w:t>
      </w:r>
      <w:r w:rsidR="00F54045" w:rsidRPr="00056959">
        <w:rPr>
          <w:rFonts w:ascii="Times New Roman" w:hAnsi="Times New Roman" w:cs="Times New Roman"/>
          <w:sz w:val="28"/>
          <w:szCs w:val="28"/>
        </w:rPr>
        <w:t>%)</w:t>
      </w:r>
      <w:r w:rsidR="009B51D3" w:rsidRPr="00056959">
        <w:rPr>
          <w:rFonts w:ascii="Times New Roman" w:hAnsi="Times New Roman" w:cs="Times New Roman"/>
          <w:sz w:val="28"/>
          <w:szCs w:val="28"/>
        </w:rPr>
        <w:t>.</w:t>
      </w:r>
      <w:r w:rsidR="00F54045"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6AE" w:rsidRPr="00056959" w:rsidRDefault="00DA56AE" w:rsidP="00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На автомобильных дорогах регионального значения з</w:t>
      </w:r>
      <w:r w:rsidR="0040521D" w:rsidRPr="00056959">
        <w:rPr>
          <w:rFonts w:ascii="Times New Roman" w:hAnsi="Times New Roman" w:cs="Times New Roman"/>
          <w:sz w:val="28"/>
          <w:szCs w:val="28"/>
        </w:rPr>
        <w:t>а период с 20</w:t>
      </w:r>
      <w:r w:rsidR="00961D9F" w:rsidRPr="00056959">
        <w:rPr>
          <w:rFonts w:ascii="Times New Roman" w:hAnsi="Times New Roman" w:cs="Times New Roman"/>
          <w:sz w:val="28"/>
          <w:szCs w:val="28"/>
        </w:rPr>
        <w:t>19</w:t>
      </w:r>
      <w:r w:rsidR="0040521D" w:rsidRPr="00056959">
        <w:rPr>
          <w:rFonts w:ascii="Times New Roman" w:hAnsi="Times New Roman" w:cs="Times New Roman"/>
          <w:sz w:val="28"/>
          <w:szCs w:val="28"/>
        </w:rPr>
        <w:t xml:space="preserve"> по 20</w:t>
      </w:r>
      <w:r w:rsidR="00961D9F" w:rsidRPr="00056959">
        <w:rPr>
          <w:rFonts w:ascii="Times New Roman" w:hAnsi="Times New Roman" w:cs="Times New Roman"/>
          <w:sz w:val="28"/>
          <w:szCs w:val="28"/>
        </w:rPr>
        <w:t>21</w:t>
      </w:r>
      <w:r w:rsidR="0040521D" w:rsidRPr="00056959">
        <w:rPr>
          <w:rFonts w:ascii="Times New Roman" w:hAnsi="Times New Roman" w:cs="Times New Roman"/>
          <w:sz w:val="28"/>
          <w:szCs w:val="28"/>
        </w:rPr>
        <w:t xml:space="preserve"> год </w:t>
      </w:r>
      <w:r w:rsidR="009F32C3" w:rsidRPr="00056959">
        <w:rPr>
          <w:rFonts w:ascii="Times New Roman" w:hAnsi="Times New Roman" w:cs="Times New Roman"/>
          <w:sz w:val="28"/>
          <w:szCs w:val="28"/>
        </w:rPr>
        <w:t xml:space="preserve">за счет средств дорожного фонда Камчатского края </w:t>
      </w:r>
      <w:r w:rsidR="0040521D" w:rsidRPr="00056959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405AB9" w:rsidRPr="0005695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56959">
        <w:rPr>
          <w:rFonts w:ascii="Times New Roman" w:hAnsi="Times New Roman" w:cs="Times New Roman"/>
          <w:sz w:val="28"/>
          <w:szCs w:val="28"/>
        </w:rPr>
        <w:t>работы</w:t>
      </w:r>
      <w:r w:rsidR="0011634E" w:rsidRPr="00056959">
        <w:rPr>
          <w:rFonts w:ascii="Times New Roman" w:hAnsi="Times New Roman" w:cs="Times New Roman"/>
          <w:sz w:val="28"/>
          <w:szCs w:val="28"/>
        </w:rPr>
        <w:t xml:space="preserve"> (данные с Формы №1-ФД)</w:t>
      </w:r>
      <w:r w:rsidRPr="000569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825" w:type="dxa"/>
        <w:tblInd w:w="-5" w:type="dxa"/>
        <w:tblLook w:val="04A0" w:firstRow="1" w:lastRow="0" w:firstColumn="1" w:lastColumn="0" w:noHBand="0" w:noVBand="1"/>
      </w:tblPr>
      <w:tblGrid>
        <w:gridCol w:w="513"/>
        <w:gridCol w:w="3593"/>
        <w:gridCol w:w="1985"/>
        <w:gridCol w:w="1843"/>
        <w:gridCol w:w="1891"/>
      </w:tblGrid>
      <w:tr w:rsidR="0000419C" w:rsidRPr="00056959" w:rsidTr="0011634E">
        <w:trPr>
          <w:tblHeader/>
        </w:trPr>
        <w:tc>
          <w:tcPr>
            <w:tcW w:w="513" w:type="dxa"/>
          </w:tcPr>
          <w:p w:rsidR="00E72268" w:rsidRPr="00056959" w:rsidRDefault="00E72268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93" w:type="dxa"/>
          </w:tcPr>
          <w:p w:rsidR="00E72268" w:rsidRPr="00056959" w:rsidRDefault="00E72268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985" w:type="dxa"/>
          </w:tcPr>
          <w:p w:rsidR="00E72268" w:rsidRPr="00056959" w:rsidRDefault="00E72268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Регионального и межмуници-го зн</w:t>
            </w:r>
            <w:r w:rsidR="003B260C" w:rsidRPr="00056959">
              <w:rPr>
                <w:rFonts w:ascii="Times New Roman" w:hAnsi="Times New Roman" w:cs="Times New Roman"/>
              </w:rPr>
              <w:t>а</w:t>
            </w:r>
            <w:r w:rsidRPr="00056959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843" w:type="dxa"/>
          </w:tcPr>
          <w:p w:rsidR="00E72268" w:rsidRPr="00056959" w:rsidRDefault="00E72268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Местного значения</w:t>
            </w:r>
          </w:p>
        </w:tc>
        <w:tc>
          <w:tcPr>
            <w:tcW w:w="1891" w:type="dxa"/>
          </w:tcPr>
          <w:p w:rsidR="00E72268" w:rsidRPr="00056959" w:rsidRDefault="00E72268" w:rsidP="00056959">
            <w:pPr>
              <w:jc w:val="center"/>
              <w:rPr>
                <w:rFonts w:ascii="Times New Roman" w:hAnsi="Times New Roman" w:cs="Times New Roman"/>
              </w:rPr>
            </w:pPr>
            <w:r w:rsidRPr="00056959">
              <w:rPr>
                <w:rFonts w:ascii="Times New Roman" w:hAnsi="Times New Roman" w:cs="Times New Roman"/>
              </w:rPr>
              <w:t>Всего</w:t>
            </w:r>
          </w:p>
        </w:tc>
      </w:tr>
      <w:tr w:rsidR="0000419C" w:rsidRPr="00056959" w:rsidTr="0011634E">
        <w:tc>
          <w:tcPr>
            <w:tcW w:w="513" w:type="dxa"/>
          </w:tcPr>
          <w:p w:rsidR="003B260C" w:rsidRPr="00056959" w:rsidRDefault="003B260C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3" w:type="dxa"/>
          </w:tcPr>
          <w:p w:rsidR="003B260C" w:rsidRPr="00056959" w:rsidRDefault="0011634E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260C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ведено в эксплуатацию автомобильных дорог </w:t>
            </w:r>
          </w:p>
        </w:tc>
        <w:tc>
          <w:tcPr>
            <w:tcW w:w="1985" w:type="dxa"/>
            <w:vAlign w:val="center"/>
          </w:tcPr>
          <w:p w:rsidR="003B260C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1843" w:type="dxa"/>
            <w:vAlign w:val="center"/>
          </w:tcPr>
          <w:p w:rsidR="003B260C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1891" w:type="dxa"/>
            <w:vAlign w:val="center"/>
          </w:tcPr>
          <w:p w:rsidR="003B260C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</w:tr>
      <w:tr w:rsidR="0000419C" w:rsidRPr="00056959" w:rsidTr="0011634E">
        <w:tc>
          <w:tcPr>
            <w:tcW w:w="513" w:type="dxa"/>
          </w:tcPr>
          <w:p w:rsidR="003D5007" w:rsidRPr="00056959" w:rsidRDefault="003D5007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3D5007" w:rsidRPr="00056959" w:rsidRDefault="003D5007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• после капитального ремонта и ремонта</w:t>
            </w:r>
          </w:p>
        </w:tc>
        <w:tc>
          <w:tcPr>
            <w:tcW w:w="1985" w:type="dxa"/>
            <w:vAlign w:val="center"/>
          </w:tcPr>
          <w:p w:rsidR="003D5007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155,7 </w:t>
            </w:r>
            <w:r w:rsidR="003D5007" w:rsidRPr="0005695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43" w:type="dxa"/>
            <w:vAlign w:val="center"/>
          </w:tcPr>
          <w:p w:rsidR="003D5007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133,6 к</w:t>
            </w:r>
            <w:r w:rsidR="003D5007" w:rsidRPr="00056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91" w:type="dxa"/>
            <w:vAlign w:val="center"/>
          </w:tcPr>
          <w:p w:rsidR="000D288E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289,3</w:t>
            </w:r>
          </w:p>
        </w:tc>
      </w:tr>
      <w:tr w:rsidR="0000419C" w:rsidRPr="00056959" w:rsidTr="0011634E">
        <w:tc>
          <w:tcPr>
            <w:tcW w:w="513" w:type="dxa"/>
          </w:tcPr>
          <w:p w:rsidR="003D5007" w:rsidRPr="00056959" w:rsidRDefault="003D5007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3D5007" w:rsidRPr="00056959" w:rsidRDefault="003D5007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• после строительства и реконструкции</w:t>
            </w:r>
          </w:p>
        </w:tc>
        <w:tc>
          <w:tcPr>
            <w:tcW w:w="1985" w:type="dxa"/>
            <w:vAlign w:val="center"/>
          </w:tcPr>
          <w:p w:rsidR="003D5007" w:rsidRPr="00056959" w:rsidRDefault="003D5007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0D288E" w:rsidRPr="00056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43" w:type="dxa"/>
            <w:vAlign w:val="center"/>
          </w:tcPr>
          <w:p w:rsidR="003D5007" w:rsidRPr="00056959" w:rsidRDefault="003D5007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3D5007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CA7FED" w:rsidRPr="00056959" w:rsidTr="0011634E">
        <w:tc>
          <w:tcPr>
            <w:tcW w:w="513" w:type="dxa"/>
          </w:tcPr>
          <w:p w:rsidR="00CA7FED" w:rsidRPr="00056959" w:rsidRDefault="00CA7FED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3" w:type="dxa"/>
          </w:tcPr>
          <w:p w:rsidR="00CA7FED" w:rsidRPr="00056959" w:rsidRDefault="00CA7FED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Введено в эксплуатацию твердых типов покрытия автомобильных дорог </w:t>
            </w:r>
          </w:p>
        </w:tc>
        <w:tc>
          <w:tcPr>
            <w:tcW w:w="1985" w:type="dxa"/>
            <w:vAlign w:val="center"/>
          </w:tcPr>
          <w:p w:rsidR="00CA7FED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672,6 км / 2353,7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11634E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302,5 км /</w:t>
            </w:r>
          </w:p>
          <w:p w:rsidR="00CA7FED" w:rsidRPr="00056959" w:rsidRDefault="00CA7FED" w:rsidP="00056959">
            <w:pPr>
              <w:jc w:val="right"/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1038,9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1" w:type="dxa"/>
            <w:vAlign w:val="center"/>
          </w:tcPr>
          <w:p w:rsidR="0011634E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965,1 км /</w:t>
            </w:r>
          </w:p>
          <w:p w:rsidR="00CA7FED" w:rsidRPr="00056959" w:rsidRDefault="00CA7FED" w:rsidP="00056959">
            <w:pPr>
              <w:jc w:val="right"/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3392,6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C3581" w:rsidRPr="00056959" w:rsidTr="0011634E">
        <w:tc>
          <w:tcPr>
            <w:tcW w:w="513" w:type="dxa"/>
          </w:tcPr>
          <w:p w:rsidR="00FC3581" w:rsidRPr="00056959" w:rsidRDefault="00FC3581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FC3581" w:rsidRPr="00056959" w:rsidRDefault="00FC3581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• после капитального ремонта и ремонта </w:t>
            </w:r>
            <w:r w:rsidR="000D288E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в однополосном исчислении 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/ общая площадь </w:t>
            </w:r>
          </w:p>
        </w:tc>
        <w:tc>
          <w:tcPr>
            <w:tcW w:w="1985" w:type="dxa"/>
            <w:vAlign w:val="center"/>
          </w:tcPr>
          <w:p w:rsidR="00FC3581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535,0 км 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634E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1872,1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3581" w:rsidRPr="00056959" w:rsidRDefault="000D288E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301,9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км /</w:t>
            </w:r>
            <w:r w:rsidR="0011634E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FED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1036,9 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1634E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836,9 км /</w:t>
            </w:r>
          </w:p>
          <w:p w:rsidR="00FC3581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2909,0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C3581" w:rsidRPr="00056959" w:rsidTr="0011634E">
        <w:tc>
          <w:tcPr>
            <w:tcW w:w="513" w:type="dxa"/>
          </w:tcPr>
          <w:p w:rsidR="00FC3581" w:rsidRPr="00056959" w:rsidRDefault="00FC3581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FC3581" w:rsidRPr="00056959" w:rsidRDefault="00FC3581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• после строительства и реконструкции / общая площадь </w:t>
            </w:r>
          </w:p>
        </w:tc>
        <w:tc>
          <w:tcPr>
            <w:tcW w:w="1985" w:type="dxa"/>
            <w:vAlign w:val="center"/>
          </w:tcPr>
          <w:p w:rsidR="0011634E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км /</w:t>
            </w:r>
          </w:p>
          <w:p w:rsidR="00FC3581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481,6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634E" w:rsidRPr="00056959" w:rsidRDefault="00FC3581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CA7FED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C3581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1634E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138,4 км / </w:t>
            </w:r>
          </w:p>
          <w:p w:rsidR="00FC3581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483,6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C3581" w:rsidRPr="00056959" w:rsidTr="0011634E">
        <w:tc>
          <w:tcPr>
            <w:tcW w:w="513" w:type="dxa"/>
          </w:tcPr>
          <w:p w:rsidR="00FC3581" w:rsidRPr="00056959" w:rsidRDefault="00FC3581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3" w:type="dxa"/>
          </w:tcPr>
          <w:p w:rsidR="00FC3581" w:rsidRPr="00056959" w:rsidRDefault="00FC3581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Протяженность линий искусственного электрического освещения, введенного в эксплуатацию после капремонта</w:t>
            </w:r>
          </w:p>
        </w:tc>
        <w:tc>
          <w:tcPr>
            <w:tcW w:w="1985" w:type="dxa"/>
            <w:vAlign w:val="center"/>
          </w:tcPr>
          <w:p w:rsidR="00FC3581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16929</w:t>
            </w:r>
            <w:r w:rsidR="00FC3581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пог. 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3581" w:rsidRPr="00056959" w:rsidRDefault="00FC3581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8313,5</w:t>
            </w:r>
            <w:r w:rsidR="00CA7FED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пог. м.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FC3581" w:rsidRPr="00056959" w:rsidRDefault="00CA7FED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25242,5</w:t>
            </w:r>
            <w:r w:rsidR="0011634E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пог. м.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11634E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мостов введенных в эксплуатацию </w:t>
            </w:r>
          </w:p>
        </w:tc>
        <w:tc>
          <w:tcPr>
            <w:tcW w:w="1985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9 шт.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503,0 пог.м.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3640,1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9 шт.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503,0 пог.м.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3640,1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• после строительства и реконструкции (</w:t>
            </w:r>
            <w:r w:rsidR="0011634E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кол-во/ 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длина /общая площадь)</w:t>
            </w:r>
          </w:p>
        </w:tc>
        <w:tc>
          <w:tcPr>
            <w:tcW w:w="1985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5 шт./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279,2 пог.м /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2870,4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5 шт./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279,2 пог.м /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2870,4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• после капитального ремонта и ремонта </w:t>
            </w:r>
            <w:r w:rsidR="0011634E" w:rsidRPr="00056959">
              <w:rPr>
                <w:rFonts w:ascii="Times New Roman" w:hAnsi="Times New Roman" w:cs="Times New Roman"/>
                <w:sz w:val="24"/>
                <w:szCs w:val="24"/>
              </w:rPr>
              <w:t>(кол-во / длина /общая площадь)</w:t>
            </w:r>
          </w:p>
        </w:tc>
        <w:tc>
          <w:tcPr>
            <w:tcW w:w="1985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4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223,8 пог.м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769,7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4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223,8 пог.м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769,7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11634E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44B3"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9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Построено и отремонтировано ограждений барьерных на автомобильных дорогах </w:t>
            </w:r>
          </w:p>
        </w:tc>
        <w:tc>
          <w:tcPr>
            <w:tcW w:w="1985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131568,1 пог. м.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4858 пог. м.</w:t>
            </w: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136426,1 пог. м.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11634E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4B3" w:rsidRPr="0005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тротуаров, пешеходных дорожек </w:t>
            </w:r>
          </w:p>
        </w:tc>
        <w:tc>
          <w:tcPr>
            <w:tcW w:w="1985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3229,17пог. м.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28253,5 пог. м.</w:t>
            </w: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31482,67 пог. м.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944B3" w:rsidRPr="00056959" w:rsidRDefault="008261A4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944B3" w:rsidRPr="00056959">
              <w:rPr>
                <w:rFonts w:ascii="Times New Roman" w:hAnsi="Times New Roman" w:cs="Times New Roman"/>
                <w:sz w:val="24"/>
                <w:szCs w:val="24"/>
              </w:rPr>
              <w:t>построено и реконструировано</w:t>
            </w:r>
          </w:p>
        </w:tc>
        <w:tc>
          <w:tcPr>
            <w:tcW w:w="1985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1207,17 пог. м 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1207,17 пог. м.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944B3" w:rsidRPr="00056959" w:rsidRDefault="008261A4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944B3" w:rsidRPr="00056959">
              <w:rPr>
                <w:rFonts w:ascii="Times New Roman" w:hAnsi="Times New Roman" w:cs="Times New Roman"/>
                <w:sz w:val="24"/>
                <w:szCs w:val="24"/>
              </w:rPr>
              <w:t>после капитального ремонта, ремонта</w:t>
            </w:r>
          </w:p>
        </w:tc>
        <w:tc>
          <w:tcPr>
            <w:tcW w:w="1985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2022 пог. м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28253,5 пог. м</w:t>
            </w:r>
            <w:r w:rsidRPr="00056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30275,5 пог. м.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11634E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44B3" w:rsidRPr="0005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труб водопропускных, введенных в эксплуатацию </w:t>
            </w:r>
          </w:p>
        </w:tc>
        <w:tc>
          <w:tcPr>
            <w:tcW w:w="1985" w:type="dxa"/>
            <w:vAlign w:val="center"/>
          </w:tcPr>
          <w:p w:rsidR="0011634E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93 шт. /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2097,97 пог. м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93 шт. /2097,97 пог. м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944B3" w:rsidRPr="00056959" w:rsidRDefault="008261A4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944B3" w:rsidRPr="00056959">
              <w:rPr>
                <w:rFonts w:ascii="Times New Roman" w:hAnsi="Times New Roman" w:cs="Times New Roman"/>
                <w:sz w:val="24"/>
                <w:szCs w:val="24"/>
              </w:rPr>
              <w:t>после капитального ремонта, ремонта / общая длина</w:t>
            </w:r>
          </w:p>
        </w:tc>
        <w:tc>
          <w:tcPr>
            <w:tcW w:w="1985" w:type="dxa"/>
            <w:vAlign w:val="center"/>
          </w:tcPr>
          <w:p w:rsidR="0011634E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17шт.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70,61 пог. м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11634E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17шт. / 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370,61 пог. м</w:t>
            </w:r>
          </w:p>
        </w:tc>
      </w:tr>
      <w:tr w:rsidR="006944B3" w:rsidRPr="00056959" w:rsidTr="0011634E">
        <w:tc>
          <w:tcPr>
            <w:tcW w:w="513" w:type="dxa"/>
          </w:tcPr>
          <w:p w:rsidR="006944B3" w:rsidRPr="00056959" w:rsidRDefault="006944B3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944B3" w:rsidRPr="00056959" w:rsidRDefault="008261A4" w:rsidP="00056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944B3" w:rsidRPr="00056959">
              <w:rPr>
                <w:rFonts w:ascii="Times New Roman" w:hAnsi="Times New Roman" w:cs="Times New Roman"/>
                <w:sz w:val="24"/>
                <w:szCs w:val="24"/>
              </w:rPr>
              <w:t>после строительства и реконструкции / общая длина</w:t>
            </w:r>
          </w:p>
        </w:tc>
        <w:tc>
          <w:tcPr>
            <w:tcW w:w="1985" w:type="dxa"/>
            <w:vAlign w:val="center"/>
          </w:tcPr>
          <w:p w:rsidR="0011634E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76 шт. /</w:t>
            </w:r>
          </w:p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1727,36 пог. м</w:t>
            </w:r>
          </w:p>
        </w:tc>
        <w:tc>
          <w:tcPr>
            <w:tcW w:w="1843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6944B3" w:rsidRPr="00056959" w:rsidRDefault="006944B3" w:rsidP="000569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59">
              <w:rPr>
                <w:rFonts w:ascii="Times New Roman" w:hAnsi="Times New Roman" w:cs="Times New Roman"/>
                <w:sz w:val="24"/>
                <w:szCs w:val="24"/>
              </w:rPr>
              <w:t>76 шт. /1727,36 пог. м</w:t>
            </w:r>
          </w:p>
        </w:tc>
      </w:tr>
    </w:tbl>
    <w:p w:rsidR="00981392" w:rsidRPr="00056959" w:rsidRDefault="00981392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275E" w:rsidRPr="00056959" w:rsidRDefault="00692FB3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П</w:t>
      </w:r>
      <w:r w:rsidR="002059E3" w:rsidRPr="00056959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="00EB37DE" w:rsidRPr="00056959">
        <w:rPr>
          <w:rFonts w:ascii="Times New Roman" w:hAnsi="Times New Roman" w:cs="Times New Roman"/>
          <w:sz w:val="28"/>
          <w:szCs w:val="28"/>
        </w:rPr>
        <w:t>мониторинг</w:t>
      </w:r>
      <w:r w:rsidR="002059E3" w:rsidRPr="00056959">
        <w:rPr>
          <w:rFonts w:ascii="Times New Roman" w:hAnsi="Times New Roman" w:cs="Times New Roman"/>
          <w:sz w:val="28"/>
          <w:szCs w:val="28"/>
        </w:rPr>
        <w:t>а</w:t>
      </w:r>
      <w:r w:rsidR="00EB37DE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336907" w:rsidRPr="0005695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B37DE" w:rsidRPr="00056959">
        <w:rPr>
          <w:rFonts w:ascii="Times New Roman" w:hAnsi="Times New Roman" w:cs="Times New Roman"/>
          <w:sz w:val="28"/>
          <w:szCs w:val="28"/>
        </w:rPr>
        <w:t>Закона Камчатского края от 09.09.2011 №628 «О дорожном фонде Камчатский край»</w:t>
      </w:r>
      <w:r w:rsidR="008A275E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336907" w:rsidRPr="00056959">
        <w:rPr>
          <w:rFonts w:ascii="Times New Roman" w:hAnsi="Times New Roman" w:cs="Times New Roman"/>
          <w:sz w:val="28"/>
          <w:szCs w:val="28"/>
        </w:rPr>
        <w:t>следует</w:t>
      </w:r>
      <w:r w:rsidR="00EB37DE" w:rsidRPr="00056959">
        <w:rPr>
          <w:rFonts w:ascii="Times New Roman" w:hAnsi="Times New Roman" w:cs="Times New Roman"/>
          <w:sz w:val="28"/>
          <w:szCs w:val="28"/>
        </w:rPr>
        <w:t xml:space="preserve"> сделать вывод, что </w:t>
      </w:r>
      <w:r w:rsidR="00794D5B" w:rsidRPr="00056959">
        <w:rPr>
          <w:rFonts w:ascii="Times New Roman" w:hAnsi="Times New Roman" w:cs="Times New Roman"/>
          <w:sz w:val="28"/>
          <w:szCs w:val="28"/>
        </w:rPr>
        <w:t xml:space="preserve">формирование и </w:t>
      </w:r>
      <w:r w:rsidR="002059E3" w:rsidRPr="00056959">
        <w:rPr>
          <w:rFonts w:ascii="Times New Roman" w:hAnsi="Times New Roman" w:cs="Times New Roman"/>
          <w:sz w:val="28"/>
          <w:szCs w:val="28"/>
        </w:rPr>
        <w:t>использование средств</w:t>
      </w:r>
      <w:r w:rsidR="00B67115" w:rsidRPr="00056959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2059E3" w:rsidRPr="00056959">
        <w:rPr>
          <w:rFonts w:ascii="Times New Roman" w:hAnsi="Times New Roman" w:cs="Times New Roman"/>
          <w:sz w:val="28"/>
          <w:szCs w:val="28"/>
        </w:rPr>
        <w:t xml:space="preserve"> осуществляется в рамках принятого закона.</w:t>
      </w:r>
    </w:p>
    <w:p w:rsidR="00E436CE" w:rsidRPr="00056959" w:rsidRDefault="00E436CE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A64C26" w:rsidRPr="00056959">
        <w:rPr>
          <w:rFonts w:ascii="Times New Roman" w:hAnsi="Times New Roman" w:cs="Times New Roman"/>
          <w:sz w:val="28"/>
          <w:szCs w:val="28"/>
        </w:rPr>
        <w:t xml:space="preserve">правоприменители </w:t>
      </w:r>
      <w:r w:rsidRPr="00056959">
        <w:rPr>
          <w:rFonts w:ascii="Times New Roman" w:hAnsi="Times New Roman" w:cs="Times New Roman"/>
          <w:sz w:val="28"/>
          <w:szCs w:val="28"/>
        </w:rPr>
        <w:t>отме</w:t>
      </w:r>
      <w:r w:rsidR="00A64C26" w:rsidRPr="00056959">
        <w:rPr>
          <w:rFonts w:ascii="Times New Roman" w:hAnsi="Times New Roman" w:cs="Times New Roman"/>
          <w:sz w:val="28"/>
          <w:szCs w:val="28"/>
        </w:rPr>
        <w:t>чают</w:t>
      </w:r>
      <w:r w:rsidRPr="00056959">
        <w:rPr>
          <w:rFonts w:ascii="Times New Roman" w:hAnsi="Times New Roman" w:cs="Times New Roman"/>
          <w:sz w:val="28"/>
          <w:szCs w:val="28"/>
        </w:rPr>
        <w:t xml:space="preserve"> существенные проблемы дорожной сети Камчатского края:</w:t>
      </w:r>
    </w:p>
    <w:p w:rsidR="00E436CE" w:rsidRPr="00056959" w:rsidRDefault="00E436CE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1) высокая степень изношенности автомобильных дорог общего пользования (в целом степень износа автомобильных дорог регионального значения достигла 70,9%);</w:t>
      </w:r>
    </w:p>
    <w:p w:rsidR="00E436CE" w:rsidRPr="00056959" w:rsidRDefault="00E436CE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2) недостаточные объемы финансирования дорожного хозяйства Камчатского края за счет бюджетных средств.</w:t>
      </w:r>
    </w:p>
    <w:p w:rsidR="00E436CE" w:rsidRPr="00056959" w:rsidRDefault="00E436CE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На протяжении многих лет не обеспечивается необходимое финансирование работ по капитальному ремонту, ремонту и содержанию автомобильных дорог регионального и местного значения Камчатского края, не соблюдаются нормативные сроки ремонта дорожных покрытий, что ведет к их постепенному разрушению и увеличивает последующие расходы на их восстановление.</w:t>
      </w:r>
    </w:p>
    <w:p w:rsidR="00C116F6" w:rsidRPr="00056959" w:rsidRDefault="00E436CE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Так</w:t>
      </w:r>
      <w:r w:rsidR="00235C41" w:rsidRPr="00056959">
        <w:rPr>
          <w:rFonts w:ascii="Times New Roman" w:hAnsi="Times New Roman" w:cs="Times New Roman"/>
          <w:sz w:val="28"/>
          <w:szCs w:val="28"/>
        </w:rPr>
        <w:t>,</w:t>
      </w:r>
      <w:r w:rsidR="00336907" w:rsidRPr="00056959">
        <w:rPr>
          <w:rFonts w:ascii="Times New Roman" w:hAnsi="Times New Roman" w:cs="Times New Roman"/>
          <w:sz w:val="28"/>
          <w:szCs w:val="28"/>
        </w:rPr>
        <w:t xml:space="preserve"> ежегодно с 2013 года </w:t>
      </w:r>
      <w:r w:rsidR="00C116F6" w:rsidRPr="00056959">
        <w:rPr>
          <w:rFonts w:ascii="Times New Roman" w:hAnsi="Times New Roman" w:cs="Times New Roman"/>
          <w:sz w:val="28"/>
          <w:szCs w:val="28"/>
        </w:rPr>
        <w:t>расходы на капитальный ремонт, ремонт, содержание автомобильных дорог общего пользования регионального и межмуниципального значения Камчатского края</w:t>
      </w:r>
      <w:r w:rsidR="00336907" w:rsidRPr="00056959">
        <w:rPr>
          <w:rFonts w:ascii="Times New Roman" w:hAnsi="Times New Roman" w:cs="Times New Roman"/>
          <w:sz w:val="28"/>
          <w:szCs w:val="28"/>
        </w:rPr>
        <w:t xml:space="preserve"> </w:t>
      </w:r>
      <w:r w:rsidR="00090F43" w:rsidRPr="00056959">
        <w:rPr>
          <w:rFonts w:ascii="Times New Roman" w:hAnsi="Times New Roman" w:cs="Times New Roman"/>
          <w:sz w:val="28"/>
          <w:szCs w:val="28"/>
        </w:rPr>
        <w:t xml:space="preserve">в бюджетах Камчатского карая на </w:t>
      </w:r>
      <w:r w:rsidR="00981392" w:rsidRPr="00056959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090F43" w:rsidRPr="00056959">
        <w:rPr>
          <w:rFonts w:ascii="Times New Roman" w:hAnsi="Times New Roman" w:cs="Times New Roman"/>
          <w:sz w:val="28"/>
          <w:szCs w:val="28"/>
        </w:rPr>
        <w:t>год</w:t>
      </w:r>
      <w:r w:rsidR="00981392" w:rsidRPr="00056959">
        <w:rPr>
          <w:rFonts w:ascii="Times New Roman" w:hAnsi="Times New Roman" w:cs="Times New Roman"/>
          <w:sz w:val="28"/>
          <w:szCs w:val="28"/>
        </w:rPr>
        <w:t>а</w:t>
      </w:r>
      <w:r w:rsidR="00090F43" w:rsidRPr="00056959">
        <w:rPr>
          <w:rFonts w:ascii="Times New Roman" w:hAnsi="Times New Roman" w:cs="Times New Roman"/>
          <w:sz w:val="28"/>
          <w:szCs w:val="28"/>
        </w:rPr>
        <w:t xml:space="preserve"> з</w:t>
      </w:r>
      <w:r w:rsidR="00336907" w:rsidRPr="00056959">
        <w:rPr>
          <w:rFonts w:ascii="Times New Roman" w:hAnsi="Times New Roman" w:cs="Times New Roman"/>
          <w:sz w:val="28"/>
          <w:szCs w:val="28"/>
        </w:rPr>
        <w:t>акладываются</w:t>
      </w:r>
      <w:r w:rsidRPr="00056959">
        <w:rPr>
          <w:rFonts w:ascii="Times New Roman" w:hAnsi="Times New Roman" w:cs="Times New Roman"/>
          <w:sz w:val="28"/>
          <w:szCs w:val="28"/>
        </w:rPr>
        <w:t xml:space="preserve"> более чем в 3 раза </w:t>
      </w:r>
      <w:r w:rsidR="00090F43" w:rsidRPr="00056959">
        <w:rPr>
          <w:rFonts w:ascii="Times New Roman" w:hAnsi="Times New Roman" w:cs="Times New Roman"/>
          <w:sz w:val="28"/>
          <w:szCs w:val="28"/>
        </w:rPr>
        <w:t>ниже утвержденных нормативов</w:t>
      </w:r>
      <w:r w:rsidRPr="00056959">
        <w:t xml:space="preserve"> </w:t>
      </w:r>
      <w:r w:rsidRPr="00056959">
        <w:rPr>
          <w:rFonts w:ascii="Times New Roman" w:hAnsi="Times New Roman" w:cs="Times New Roman"/>
          <w:sz w:val="28"/>
          <w:szCs w:val="28"/>
        </w:rPr>
        <w:t>федерального стандарта</w:t>
      </w:r>
      <w:r w:rsidR="00336907" w:rsidRPr="00056959">
        <w:rPr>
          <w:rFonts w:ascii="Times New Roman" w:hAnsi="Times New Roman" w:cs="Times New Roman"/>
          <w:sz w:val="28"/>
          <w:szCs w:val="28"/>
        </w:rPr>
        <w:t xml:space="preserve">, </w:t>
      </w:r>
      <w:r w:rsidR="00235C41" w:rsidRPr="00056959">
        <w:rPr>
          <w:rFonts w:ascii="Times New Roman" w:hAnsi="Times New Roman" w:cs="Times New Roman"/>
          <w:sz w:val="28"/>
          <w:szCs w:val="28"/>
        </w:rPr>
        <w:t>ч</w:t>
      </w:r>
      <w:r w:rsidR="00336907" w:rsidRPr="00056959">
        <w:rPr>
          <w:rFonts w:ascii="Times New Roman" w:hAnsi="Times New Roman" w:cs="Times New Roman"/>
          <w:sz w:val="28"/>
          <w:szCs w:val="28"/>
        </w:rPr>
        <w:t xml:space="preserve">то приводит к </w:t>
      </w:r>
      <w:r w:rsidR="00235C41" w:rsidRPr="00056959">
        <w:rPr>
          <w:rFonts w:ascii="Times New Roman" w:hAnsi="Times New Roman" w:cs="Times New Roman"/>
          <w:sz w:val="28"/>
          <w:szCs w:val="28"/>
        </w:rPr>
        <w:t>снижению потребительских свойств автомобильных дорог</w:t>
      </w:r>
      <w:r w:rsidR="00235C41" w:rsidRPr="00056959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235C41" w:rsidRPr="00056959">
        <w:rPr>
          <w:rFonts w:ascii="Times New Roman" w:hAnsi="Times New Roman" w:cs="Times New Roman"/>
          <w:sz w:val="28"/>
          <w:szCs w:val="28"/>
        </w:rPr>
        <w:t xml:space="preserve"> общего пользования регионального и межмуниципального значения Камчатского края</w:t>
      </w:r>
    </w:p>
    <w:p w:rsidR="006F68E0" w:rsidRPr="00056959" w:rsidRDefault="00E436CE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64C26" w:rsidRPr="00056959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</w:t>
      </w:r>
      <w:r w:rsidR="00771BCF">
        <w:rPr>
          <w:rFonts w:ascii="Times New Roman" w:hAnsi="Times New Roman" w:cs="Times New Roman"/>
          <w:sz w:val="28"/>
          <w:szCs w:val="28"/>
        </w:rPr>
        <w:t>е</w:t>
      </w:r>
      <w:r w:rsidR="00A64C26" w:rsidRPr="00056959">
        <w:rPr>
          <w:rFonts w:ascii="Times New Roman" w:hAnsi="Times New Roman" w:cs="Times New Roman"/>
          <w:sz w:val="28"/>
          <w:szCs w:val="28"/>
        </w:rPr>
        <w:t xml:space="preserve"> с действующим </w:t>
      </w:r>
      <w:r w:rsidR="006F68E0" w:rsidRPr="00056959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A64C26" w:rsidRPr="00056959">
        <w:rPr>
          <w:rFonts w:ascii="Times New Roman" w:hAnsi="Times New Roman" w:cs="Times New Roman"/>
          <w:sz w:val="28"/>
          <w:szCs w:val="28"/>
        </w:rPr>
        <w:t xml:space="preserve"> и </w:t>
      </w:r>
      <w:r w:rsidR="006F68E0" w:rsidRPr="00056959">
        <w:rPr>
          <w:rFonts w:ascii="Times New Roman" w:hAnsi="Times New Roman" w:cs="Times New Roman"/>
          <w:sz w:val="28"/>
          <w:szCs w:val="28"/>
        </w:rPr>
        <w:t>сложившейся</w:t>
      </w:r>
      <w:r w:rsidR="00A64C26" w:rsidRPr="00056959">
        <w:rPr>
          <w:rFonts w:ascii="Times New Roman" w:hAnsi="Times New Roman" w:cs="Times New Roman"/>
          <w:sz w:val="28"/>
          <w:szCs w:val="28"/>
        </w:rPr>
        <w:t xml:space="preserve"> ситуацией в Камчатском крае необходимо актуализировать следующие </w:t>
      </w:r>
      <w:r w:rsidR="006F68E0" w:rsidRPr="0005695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Камчатского края: </w:t>
      </w:r>
    </w:p>
    <w:p w:rsidR="00A64C26" w:rsidRPr="00056959" w:rsidRDefault="006F68E0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- </w:t>
      </w:r>
      <w:r w:rsidR="00A64C26" w:rsidRPr="00056959">
        <w:rPr>
          <w:rFonts w:ascii="Times New Roman" w:hAnsi="Times New Roman" w:cs="Times New Roman"/>
          <w:sz w:val="28"/>
          <w:szCs w:val="28"/>
        </w:rPr>
        <w:t>от 09.10.2009 №373-П</w:t>
      </w:r>
      <w:r w:rsidR="00961D9F" w:rsidRPr="00056959">
        <w:rPr>
          <w:rFonts w:ascii="Times New Roman" w:hAnsi="Times New Roman" w:cs="Times New Roman"/>
          <w:sz w:val="28"/>
          <w:szCs w:val="28"/>
        </w:rPr>
        <w:t xml:space="preserve"> "Об утверждении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Камчатского края и об утверждении Перечня автомобильных дорог общего пользования регионального или межмуниципального значения Камчатского края" </w:t>
      </w:r>
      <w:r w:rsidR="00A64C26" w:rsidRPr="00056959">
        <w:rPr>
          <w:rFonts w:ascii="Times New Roman" w:hAnsi="Times New Roman" w:cs="Times New Roman"/>
          <w:sz w:val="28"/>
          <w:szCs w:val="28"/>
        </w:rPr>
        <w:t xml:space="preserve">необходимо актуализировать </w:t>
      </w:r>
      <w:r w:rsidR="00961D9F" w:rsidRPr="00056959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</w:t>
      </w:r>
      <w:r w:rsidR="00A64C26" w:rsidRPr="00056959">
        <w:rPr>
          <w:rFonts w:ascii="Times New Roman" w:hAnsi="Times New Roman" w:cs="Times New Roman"/>
          <w:sz w:val="28"/>
          <w:szCs w:val="28"/>
        </w:rPr>
        <w:t xml:space="preserve">с учетом введенных с 2011 года </w:t>
      </w:r>
      <w:r w:rsidR="00961D9F" w:rsidRPr="00056959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A64C26" w:rsidRPr="00056959">
        <w:rPr>
          <w:rFonts w:ascii="Times New Roman" w:hAnsi="Times New Roman" w:cs="Times New Roman"/>
          <w:sz w:val="28"/>
          <w:szCs w:val="28"/>
        </w:rPr>
        <w:t>в эксплуатацию</w:t>
      </w:r>
      <w:r w:rsidRPr="00056959">
        <w:rPr>
          <w:rFonts w:ascii="Times New Roman" w:hAnsi="Times New Roman" w:cs="Times New Roman"/>
          <w:sz w:val="28"/>
          <w:szCs w:val="28"/>
        </w:rPr>
        <w:t>;</w:t>
      </w:r>
    </w:p>
    <w:p w:rsidR="0010753D" w:rsidRPr="00056959" w:rsidRDefault="006F68E0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- </w:t>
      </w:r>
      <w:r w:rsidR="00E436CE" w:rsidRPr="00056959">
        <w:rPr>
          <w:rFonts w:ascii="Times New Roman" w:hAnsi="Times New Roman" w:cs="Times New Roman"/>
          <w:sz w:val="28"/>
          <w:szCs w:val="28"/>
        </w:rPr>
        <w:t>от 14.02.2011 № 68-П</w:t>
      </w:r>
      <w:r w:rsidR="00961D9F" w:rsidRPr="00056959">
        <w:rPr>
          <w:rFonts w:ascii="Times New Roman" w:hAnsi="Times New Roman" w:cs="Times New Roman"/>
          <w:sz w:val="28"/>
          <w:szCs w:val="28"/>
        </w:rPr>
        <w:t xml:space="preserve"> «Об утверждении нормативов финансовых затрат и правилах расчета размера ассигнований краевого бюджета на капитальный ремонт, ремонт, содержание автомобильных дорог общего пользования регионального или межмуниципального значения Камчатского края»</w:t>
      </w:r>
      <w:r w:rsidR="001D5B23" w:rsidRPr="00056959">
        <w:rPr>
          <w:rFonts w:ascii="Times New Roman" w:hAnsi="Times New Roman" w:cs="Times New Roman"/>
          <w:sz w:val="28"/>
          <w:szCs w:val="28"/>
        </w:rPr>
        <w:t xml:space="preserve"> необходимо привести в соответствие с действующим законодательством, в том числе скорректировать методику расчетов регионального стандарта.</w:t>
      </w:r>
    </w:p>
    <w:p w:rsidR="0036303B" w:rsidRPr="00056959" w:rsidRDefault="00D15297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 xml:space="preserve">В свете поручения Президента Российской Федерации </w:t>
      </w:r>
      <w:r w:rsidR="003145F0">
        <w:rPr>
          <w:rFonts w:ascii="Times New Roman" w:hAnsi="Times New Roman" w:cs="Times New Roman"/>
          <w:sz w:val="28"/>
          <w:szCs w:val="28"/>
        </w:rPr>
        <w:t xml:space="preserve">от </w:t>
      </w:r>
      <w:r w:rsidRPr="00056959">
        <w:rPr>
          <w:rFonts w:ascii="Times New Roman" w:hAnsi="Times New Roman" w:cs="Times New Roman"/>
          <w:sz w:val="28"/>
          <w:szCs w:val="28"/>
        </w:rPr>
        <w:t>02.06.2022 о приведени</w:t>
      </w:r>
      <w:r w:rsidR="00771BCF">
        <w:rPr>
          <w:rFonts w:ascii="Times New Roman" w:hAnsi="Times New Roman" w:cs="Times New Roman"/>
          <w:sz w:val="28"/>
          <w:szCs w:val="28"/>
        </w:rPr>
        <w:t>и</w:t>
      </w:r>
      <w:r w:rsidRPr="00056959">
        <w:rPr>
          <w:rFonts w:ascii="Times New Roman" w:hAnsi="Times New Roman" w:cs="Times New Roman"/>
          <w:sz w:val="28"/>
          <w:szCs w:val="28"/>
        </w:rPr>
        <w:t xml:space="preserve"> 85% автомобильных дорог к нормативному состоянию предлагаем муниципальным образованиям рассмотреть возможность </w:t>
      </w:r>
      <w:r w:rsidR="0036303B" w:rsidRPr="00056959">
        <w:rPr>
          <w:rFonts w:ascii="Times New Roman" w:hAnsi="Times New Roman" w:cs="Times New Roman"/>
          <w:sz w:val="28"/>
          <w:szCs w:val="28"/>
        </w:rPr>
        <w:t xml:space="preserve">увеличить объем дорожных фондов за счет дополнительных источников, так как за последние 3 </w:t>
      </w:r>
      <w:r w:rsidR="00771BCF">
        <w:rPr>
          <w:rFonts w:ascii="Times New Roman" w:hAnsi="Times New Roman" w:cs="Times New Roman"/>
          <w:sz w:val="28"/>
          <w:szCs w:val="28"/>
        </w:rPr>
        <w:t xml:space="preserve">года объем доходов </w:t>
      </w:r>
      <w:r w:rsidR="00620344">
        <w:rPr>
          <w:rFonts w:ascii="Times New Roman" w:hAnsi="Times New Roman" w:cs="Times New Roman"/>
          <w:sz w:val="28"/>
          <w:szCs w:val="28"/>
        </w:rPr>
        <w:t xml:space="preserve">муниципальных дорожных фондов </w:t>
      </w:r>
      <w:bookmarkStart w:id="0" w:name="_GoBack"/>
      <w:bookmarkEnd w:id="0"/>
      <w:r w:rsidR="00771BCF">
        <w:rPr>
          <w:rFonts w:ascii="Times New Roman" w:hAnsi="Times New Roman" w:cs="Times New Roman"/>
          <w:sz w:val="28"/>
          <w:szCs w:val="28"/>
        </w:rPr>
        <w:t>снизился на 50,3</w:t>
      </w:r>
      <w:r w:rsidR="0036303B" w:rsidRPr="00056959">
        <w:rPr>
          <w:rFonts w:ascii="Times New Roman" w:hAnsi="Times New Roman" w:cs="Times New Roman"/>
          <w:sz w:val="28"/>
          <w:szCs w:val="28"/>
        </w:rPr>
        <w:t>%.</w:t>
      </w:r>
    </w:p>
    <w:p w:rsidR="00A331F8" w:rsidRPr="00056959" w:rsidRDefault="00A411E9" w:rsidP="0005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959">
        <w:rPr>
          <w:rFonts w:ascii="Times New Roman" w:hAnsi="Times New Roman" w:cs="Times New Roman"/>
          <w:sz w:val="28"/>
          <w:szCs w:val="28"/>
        </w:rPr>
        <w:t>Дополнительные источники доходов варьируются в различных муниципальных образованиях. Перечень таких источников открыт. Чаще всего муниципалитеты направляют в дорожные фонд</w:t>
      </w:r>
      <w:r w:rsidR="0036303B" w:rsidRPr="00056959">
        <w:rPr>
          <w:rFonts w:ascii="Times New Roman" w:hAnsi="Times New Roman" w:cs="Times New Roman"/>
          <w:sz w:val="28"/>
          <w:szCs w:val="28"/>
        </w:rPr>
        <w:t xml:space="preserve">ы </w:t>
      </w:r>
      <w:r w:rsidRPr="00056959">
        <w:rPr>
          <w:rFonts w:ascii="Times New Roman" w:hAnsi="Times New Roman" w:cs="Times New Roman"/>
          <w:sz w:val="28"/>
          <w:szCs w:val="28"/>
        </w:rPr>
        <w:t>доходы от аренды земель в полосах отвода, платных парковок, объектов дорожного сервиса, безвозмездные поступления от юридических и физических</w:t>
      </w:r>
      <w:r w:rsidR="00771BCF">
        <w:rPr>
          <w:rFonts w:ascii="Times New Roman" w:hAnsi="Times New Roman" w:cs="Times New Roman"/>
          <w:sz w:val="28"/>
          <w:szCs w:val="28"/>
        </w:rPr>
        <w:t xml:space="preserve"> и т. п</w:t>
      </w:r>
      <w:r w:rsidR="00056959" w:rsidRPr="00056959">
        <w:rPr>
          <w:rFonts w:ascii="Times New Roman" w:hAnsi="Times New Roman" w:cs="Times New Roman"/>
          <w:sz w:val="28"/>
          <w:szCs w:val="28"/>
        </w:rPr>
        <w:t>.</w:t>
      </w:r>
      <w:r w:rsidRPr="0005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1F8" w:rsidRPr="00056959" w:rsidRDefault="00A331F8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1F8" w:rsidRDefault="00A331F8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CF" w:rsidRDefault="00771BCF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CF" w:rsidRDefault="00771BCF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CF" w:rsidRDefault="00771BCF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CF" w:rsidRDefault="00771BCF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CF" w:rsidRPr="00F16DCE" w:rsidRDefault="00771BCF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CF" w:rsidRDefault="00771BCF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A5" w:rsidRDefault="00A930A5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CF" w:rsidRPr="00056959" w:rsidRDefault="00771BCF" w:rsidP="0005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1F8" w:rsidRPr="00A930A5" w:rsidRDefault="00A331F8" w:rsidP="00056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959">
        <w:rPr>
          <w:rFonts w:ascii="Times New Roman" w:hAnsi="Times New Roman" w:cs="Times New Roman"/>
          <w:sz w:val="20"/>
          <w:szCs w:val="20"/>
        </w:rPr>
        <w:t>Исполнитель</w:t>
      </w:r>
      <w:r w:rsidR="00A930A5">
        <w:rPr>
          <w:rFonts w:ascii="Times New Roman" w:hAnsi="Times New Roman" w:cs="Times New Roman"/>
          <w:sz w:val="20"/>
          <w:szCs w:val="20"/>
        </w:rPr>
        <w:t>:</w:t>
      </w:r>
    </w:p>
    <w:p w:rsidR="00A331F8" w:rsidRPr="00056959" w:rsidRDefault="00A331F8" w:rsidP="00056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959">
        <w:rPr>
          <w:rFonts w:ascii="Times New Roman" w:hAnsi="Times New Roman" w:cs="Times New Roman"/>
          <w:sz w:val="20"/>
          <w:szCs w:val="20"/>
        </w:rPr>
        <w:t>Задирака Анастасия Семёновна</w:t>
      </w:r>
    </w:p>
    <w:p w:rsidR="00056959" w:rsidRDefault="00A331F8" w:rsidP="00056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959">
        <w:rPr>
          <w:rFonts w:ascii="Times New Roman" w:hAnsi="Times New Roman" w:cs="Times New Roman"/>
          <w:sz w:val="20"/>
          <w:szCs w:val="20"/>
        </w:rPr>
        <w:t>т.42-45-46</w:t>
      </w:r>
    </w:p>
    <w:sectPr w:rsidR="00056959" w:rsidSect="0011634E">
      <w:footerReference w:type="default" r:id="rId14"/>
      <w:pgSz w:w="11906" w:h="16838"/>
      <w:pgMar w:top="993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CE" w:rsidRDefault="00F16DCE" w:rsidP="002701F4">
      <w:pPr>
        <w:spacing w:after="0" w:line="240" w:lineRule="auto"/>
      </w:pPr>
      <w:r>
        <w:separator/>
      </w:r>
    </w:p>
  </w:endnote>
  <w:endnote w:type="continuationSeparator" w:id="0">
    <w:p w:rsidR="00F16DCE" w:rsidRDefault="00F16DCE" w:rsidP="0027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575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6DCE" w:rsidRPr="006D3249" w:rsidRDefault="00F16DCE" w:rsidP="004A37A4">
        <w:pPr>
          <w:pStyle w:val="a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D32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324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D32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0344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6D32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CE" w:rsidRDefault="00F16DCE" w:rsidP="002701F4">
      <w:pPr>
        <w:spacing w:after="0" w:line="240" w:lineRule="auto"/>
      </w:pPr>
      <w:r>
        <w:separator/>
      </w:r>
    </w:p>
  </w:footnote>
  <w:footnote w:type="continuationSeparator" w:id="0">
    <w:p w:rsidR="00F16DCE" w:rsidRDefault="00F16DCE" w:rsidP="002701F4">
      <w:pPr>
        <w:spacing w:after="0" w:line="240" w:lineRule="auto"/>
      </w:pPr>
      <w:r>
        <w:continuationSeparator/>
      </w:r>
    </w:p>
  </w:footnote>
  <w:footnote w:id="1">
    <w:p w:rsidR="00F16DCE" w:rsidRPr="002D4169" w:rsidRDefault="00F16DCE" w:rsidP="002D4169">
      <w:pPr>
        <w:pStyle w:val="a3"/>
        <w:jc w:val="both"/>
        <w:rPr>
          <w:rFonts w:ascii="Times New Roman" w:hAnsi="Times New Roman" w:cs="Times New Roman"/>
        </w:rPr>
      </w:pPr>
      <w:r w:rsidRPr="002D4169">
        <w:rPr>
          <w:rStyle w:val="a5"/>
          <w:rFonts w:ascii="Times New Roman" w:hAnsi="Times New Roman" w:cs="Times New Roman"/>
        </w:rPr>
        <w:footnoteRef/>
      </w:r>
      <w:r w:rsidRPr="002D4169">
        <w:rPr>
          <w:rFonts w:ascii="Times New Roman" w:hAnsi="Times New Roman" w:cs="Times New Roman"/>
        </w:rPr>
        <w:t xml:space="preserve"> Форма №1-ФД «Сведения об исполнении средств федерального дорожного фонда, дорожных фондов субъектов Российской Федерации, муниципальных фондов», утвержденная приказом Росстата от 15.06.2012 №346</w:t>
      </w:r>
    </w:p>
  </w:footnote>
  <w:footnote w:id="2">
    <w:p w:rsidR="00F16DCE" w:rsidRPr="00F701DB" w:rsidRDefault="00F16DCE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701DB">
        <w:rPr>
          <w:rFonts w:ascii="Times New Roman" w:hAnsi="Times New Roman" w:cs="Times New Roman"/>
        </w:rPr>
        <w:t xml:space="preserve">утверждена постановлением Правительства Камчатского края от 29.11.2013 </w:t>
      </w:r>
      <w:r>
        <w:rPr>
          <w:rFonts w:ascii="Times New Roman" w:hAnsi="Times New Roman" w:cs="Times New Roman"/>
        </w:rPr>
        <w:t>№</w:t>
      </w:r>
      <w:r w:rsidRPr="00F701DB">
        <w:rPr>
          <w:rFonts w:ascii="Times New Roman" w:hAnsi="Times New Roman" w:cs="Times New Roman"/>
        </w:rPr>
        <w:t xml:space="preserve"> 551-П "О государственной программе Камчатского края "Развитие транспортной системы в Камчатском крае" (в ред. от 06.04.2022)</w:t>
      </w:r>
      <w:r>
        <w:rPr>
          <w:rFonts w:ascii="Times New Roman" w:hAnsi="Times New Roman" w:cs="Times New Roman"/>
        </w:rPr>
        <w:t>;</w:t>
      </w:r>
    </w:p>
  </w:footnote>
  <w:footnote w:id="3">
    <w:p w:rsidR="00F16DCE" w:rsidRPr="00527782" w:rsidRDefault="00F16DCE" w:rsidP="00535A08">
      <w:pPr>
        <w:pStyle w:val="a3"/>
        <w:jc w:val="both"/>
        <w:rPr>
          <w:rFonts w:ascii="Times New Roman" w:hAnsi="Times New Roman" w:cs="Times New Roman"/>
        </w:rPr>
      </w:pPr>
      <w:r w:rsidRPr="00527782">
        <w:rPr>
          <w:rStyle w:val="a5"/>
          <w:rFonts w:ascii="Times New Roman" w:hAnsi="Times New Roman" w:cs="Times New Roman"/>
        </w:rPr>
        <w:footnoteRef/>
      </w:r>
      <w:r w:rsidRPr="00527782">
        <w:rPr>
          <w:rFonts w:ascii="Times New Roman" w:hAnsi="Times New Roman" w:cs="Times New Roman"/>
        </w:rPr>
        <w:t xml:space="preserve"> предусмотренной ч. 11 ст. 31 Федерального закона 08.11.2007 № 257-ФЗ "Об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</w:rPr>
        <w:t>ьные акты Российской Федерации";</w:t>
      </w:r>
    </w:p>
  </w:footnote>
  <w:footnote w:id="4">
    <w:p w:rsidR="00F16DCE" w:rsidRPr="0049212F" w:rsidRDefault="00F16DCE" w:rsidP="003D5754">
      <w:pPr>
        <w:pStyle w:val="a3"/>
        <w:jc w:val="both"/>
        <w:rPr>
          <w:rFonts w:ascii="Times New Roman" w:hAnsi="Times New Roman" w:cs="Times New Roman"/>
        </w:rPr>
      </w:pPr>
      <w:r w:rsidRPr="0049212F">
        <w:rPr>
          <w:rStyle w:val="a5"/>
          <w:rFonts w:ascii="Times New Roman" w:hAnsi="Times New Roman" w:cs="Times New Roman"/>
        </w:rPr>
        <w:footnoteRef/>
      </w:r>
      <w:r w:rsidRPr="0049212F">
        <w:rPr>
          <w:rFonts w:ascii="Times New Roman" w:hAnsi="Times New Roman" w:cs="Times New Roman"/>
        </w:rPr>
        <w:t xml:space="preserve"> «Об утверждении нормативов финансовых затрат и правилах расчета размера ассигнований краевого бюджета на капитальный ремонт, ремонт, содержание автомобильных дорог общего пользования регионального или межмуниципального значения Камчатского края»</w:t>
      </w:r>
      <w:r>
        <w:rPr>
          <w:rFonts w:ascii="Times New Roman" w:hAnsi="Times New Roman" w:cs="Times New Roman"/>
        </w:rPr>
        <w:t>;</w:t>
      </w:r>
    </w:p>
  </w:footnote>
  <w:footnote w:id="5">
    <w:p w:rsidR="00F16DCE" w:rsidRDefault="00F16DCE" w:rsidP="00BE2E24">
      <w:pPr>
        <w:spacing w:after="0" w:line="240" w:lineRule="auto"/>
        <w:jc w:val="both"/>
      </w:pPr>
      <w:r w:rsidRPr="00D22A82">
        <w:rPr>
          <w:rStyle w:val="a5"/>
          <w:sz w:val="20"/>
          <w:szCs w:val="20"/>
        </w:rPr>
        <w:footnoteRef/>
      </w:r>
      <w:r w:rsidRPr="00D22A82">
        <w:rPr>
          <w:sz w:val="20"/>
          <w:szCs w:val="20"/>
        </w:rPr>
        <w:t xml:space="preserve"> </w:t>
      </w:r>
      <w:r w:rsidRPr="00D22A82">
        <w:rPr>
          <w:rFonts w:ascii="Times New Roman" w:hAnsi="Times New Roman" w:cs="Times New Roman"/>
          <w:sz w:val="20"/>
          <w:szCs w:val="20"/>
        </w:rPr>
        <w:t>Проведение работ по капитальному ремонту, ремонту автомобильных дорог общего пользования регионального или межмуниципального значения в целях приведения их в нормативное состояние и ликвидации мест концентрации дорожно-транспортных происшествий</w:t>
      </w:r>
      <w:r>
        <w:rPr>
          <w:rFonts w:ascii="Times New Roman" w:hAnsi="Times New Roman" w:cs="Times New Roman"/>
          <w:sz w:val="20"/>
          <w:szCs w:val="20"/>
        </w:rPr>
        <w:t>;</w:t>
      </w:r>
    </w:p>
  </w:footnote>
  <w:footnote w:id="6">
    <w:p w:rsidR="00F16DCE" w:rsidRPr="00D9120E" w:rsidRDefault="00F16DCE" w:rsidP="00510D4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«О нормативах финансовых затрат и Правилах расчета размера бюджетных ассигнований федерального бюджета на капитальный ремонт, ремонт и содержание автомобильных дорог федерального значения;</w:t>
      </w:r>
    </w:p>
  </w:footnote>
  <w:footnote w:id="7">
    <w:p w:rsidR="00F16DCE" w:rsidRPr="00235C41" w:rsidRDefault="00F16DCE" w:rsidP="00235C41">
      <w:pPr>
        <w:pStyle w:val="a3"/>
        <w:jc w:val="both"/>
      </w:pPr>
      <w:r w:rsidRPr="00235C41">
        <w:rPr>
          <w:rStyle w:val="a5"/>
        </w:rPr>
        <w:footnoteRef/>
      </w:r>
      <w:r w:rsidRPr="00235C41">
        <w:t xml:space="preserve"> </w:t>
      </w:r>
      <w:r w:rsidRPr="00235C41">
        <w:rPr>
          <w:rFonts w:ascii="Times New Roman" w:hAnsi="Times New Roman" w:cs="Times New Roman"/>
        </w:rPr>
        <w:t>Потребительские свойства автомобильных дорог – это совокупность ее транспортно-эксплуатационных показателей, непосредственно влияющих на эффективность и безопасность работы автомобильного транспорта, отражающих интерес пользователей дорог.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4B0"/>
    <w:multiLevelType w:val="hybridMultilevel"/>
    <w:tmpl w:val="D9E2702A"/>
    <w:lvl w:ilvl="0" w:tplc="E9168B5C">
      <w:start w:val="201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FB077B"/>
    <w:multiLevelType w:val="hybridMultilevel"/>
    <w:tmpl w:val="C29ECC7E"/>
    <w:lvl w:ilvl="0" w:tplc="922410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8C1814"/>
    <w:multiLevelType w:val="hybridMultilevel"/>
    <w:tmpl w:val="3F8EA590"/>
    <w:lvl w:ilvl="0" w:tplc="5F3CE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A1B86"/>
    <w:multiLevelType w:val="hybridMultilevel"/>
    <w:tmpl w:val="94CE4CD0"/>
    <w:lvl w:ilvl="0" w:tplc="D5CA64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D4783"/>
    <w:multiLevelType w:val="hybridMultilevel"/>
    <w:tmpl w:val="735C1D42"/>
    <w:lvl w:ilvl="0" w:tplc="2CF6540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34"/>
    <w:rsid w:val="0000419C"/>
    <w:rsid w:val="000069D4"/>
    <w:rsid w:val="0000730E"/>
    <w:rsid w:val="000074F9"/>
    <w:rsid w:val="00007D51"/>
    <w:rsid w:val="00030CA0"/>
    <w:rsid w:val="000333D4"/>
    <w:rsid w:val="0003598F"/>
    <w:rsid w:val="000440BF"/>
    <w:rsid w:val="00045BF7"/>
    <w:rsid w:val="00056959"/>
    <w:rsid w:val="00056F5F"/>
    <w:rsid w:val="00071697"/>
    <w:rsid w:val="00080905"/>
    <w:rsid w:val="0008572E"/>
    <w:rsid w:val="00090F43"/>
    <w:rsid w:val="00092903"/>
    <w:rsid w:val="000B4143"/>
    <w:rsid w:val="000B429D"/>
    <w:rsid w:val="000B5CCA"/>
    <w:rsid w:val="000B7E96"/>
    <w:rsid w:val="000C2221"/>
    <w:rsid w:val="000C2A93"/>
    <w:rsid w:val="000C365B"/>
    <w:rsid w:val="000C4BC7"/>
    <w:rsid w:val="000D288E"/>
    <w:rsid w:val="000D6BDA"/>
    <w:rsid w:val="000E2687"/>
    <w:rsid w:val="000E744C"/>
    <w:rsid w:val="001022FA"/>
    <w:rsid w:val="001072E0"/>
    <w:rsid w:val="0010753D"/>
    <w:rsid w:val="0011426B"/>
    <w:rsid w:val="001149A3"/>
    <w:rsid w:val="0011634E"/>
    <w:rsid w:val="00117C17"/>
    <w:rsid w:val="001200F8"/>
    <w:rsid w:val="00121B58"/>
    <w:rsid w:val="0012511B"/>
    <w:rsid w:val="00125502"/>
    <w:rsid w:val="00127384"/>
    <w:rsid w:val="00130468"/>
    <w:rsid w:val="00136A2F"/>
    <w:rsid w:val="00143A73"/>
    <w:rsid w:val="00150B0C"/>
    <w:rsid w:val="0015109E"/>
    <w:rsid w:val="001554C1"/>
    <w:rsid w:val="001576B0"/>
    <w:rsid w:val="00157DB5"/>
    <w:rsid w:val="001637B3"/>
    <w:rsid w:val="001652BE"/>
    <w:rsid w:val="00173825"/>
    <w:rsid w:val="00182D25"/>
    <w:rsid w:val="0018322D"/>
    <w:rsid w:val="00183676"/>
    <w:rsid w:val="00190CA8"/>
    <w:rsid w:val="001921C3"/>
    <w:rsid w:val="00196874"/>
    <w:rsid w:val="001A1316"/>
    <w:rsid w:val="001A5D37"/>
    <w:rsid w:val="001B2419"/>
    <w:rsid w:val="001C0049"/>
    <w:rsid w:val="001D2618"/>
    <w:rsid w:val="001D55F2"/>
    <w:rsid w:val="001D5B23"/>
    <w:rsid w:val="001D6C6A"/>
    <w:rsid w:val="001D70AE"/>
    <w:rsid w:val="001E16A8"/>
    <w:rsid w:val="001E1D23"/>
    <w:rsid w:val="001F24A2"/>
    <w:rsid w:val="001F77E9"/>
    <w:rsid w:val="0020270D"/>
    <w:rsid w:val="002059E3"/>
    <w:rsid w:val="00224D8B"/>
    <w:rsid w:val="00230B7D"/>
    <w:rsid w:val="00235C41"/>
    <w:rsid w:val="002449EB"/>
    <w:rsid w:val="002579A5"/>
    <w:rsid w:val="0026217A"/>
    <w:rsid w:val="00262D09"/>
    <w:rsid w:val="00263B40"/>
    <w:rsid w:val="002701F4"/>
    <w:rsid w:val="00274781"/>
    <w:rsid w:val="00277FDD"/>
    <w:rsid w:val="0028518A"/>
    <w:rsid w:val="002876F6"/>
    <w:rsid w:val="00297F83"/>
    <w:rsid w:val="002B6741"/>
    <w:rsid w:val="002C39B4"/>
    <w:rsid w:val="002D132B"/>
    <w:rsid w:val="002D4169"/>
    <w:rsid w:val="002D68BF"/>
    <w:rsid w:val="002D7649"/>
    <w:rsid w:val="002E0059"/>
    <w:rsid w:val="002E1352"/>
    <w:rsid w:val="002E4B2C"/>
    <w:rsid w:val="002E4D5E"/>
    <w:rsid w:val="002E6C8C"/>
    <w:rsid w:val="002E7147"/>
    <w:rsid w:val="00304F0E"/>
    <w:rsid w:val="00313752"/>
    <w:rsid w:val="003145F0"/>
    <w:rsid w:val="00316CE8"/>
    <w:rsid w:val="0031758E"/>
    <w:rsid w:val="00322FB7"/>
    <w:rsid w:val="00330FAC"/>
    <w:rsid w:val="00332F1F"/>
    <w:rsid w:val="00333B49"/>
    <w:rsid w:val="003348D4"/>
    <w:rsid w:val="00334962"/>
    <w:rsid w:val="00336907"/>
    <w:rsid w:val="00345CD9"/>
    <w:rsid w:val="00351EFE"/>
    <w:rsid w:val="00357803"/>
    <w:rsid w:val="00360A78"/>
    <w:rsid w:val="00360C78"/>
    <w:rsid w:val="0036303B"/>
    <w:rsid w:val="0036585E"/>
    <w:rsid w:val="00373187"/>
    <w:rsid w:val="003750C7"/>
    <w:rsid w:val="00377B23"/>
    <w:rsid w:val="00382C11"/>
    <w:rsid w:val="00387EB3"/>
    <w:rsid w:val="00390EB7"/>
    <w:rsid w:val="00395A1B"/>
    <w:rsid w:val="003B260C"/>
    <w:rsid w:val="003C164A"/>
    <w:rsid w:val="003C1ED3"/>
    <w:rsid w:val="003C243A"/>
    <w:rsid w:val="003C4A7E"/>
    <w:rsid w:val="003C5376"/>
    <w:rsid w:val="003D139A"/>
    <w:rsid w:val="003D13F1"/>
    <w:rsid w:val="003D436D"/>
    <w:rsid w:val="003D5007"/>
    <w:rsid w:val="003D5754"/>
    <w:rsid w:val="003E5376"/>
    <w:rsid w:val="003F3D9A"/>
    <w:rsid w:val="003F5B29"/>
    <w:rsid w:val="00401F8E"/>
    <w:rsid w:val="0040246D"/>
    <w:rsid w:val="00402A6B"/>
    <w:rsid w:val="00402AA7"/>
    <w:rsid w:val="0040521D"/>
    <w:rsid w:val="00405AB9"/>
    <w:rsid w:val="00407E5C"/>
    <w:rsid w:val="004306EF"/>
    <w:rsid w:val="00443DB6"/>
    <w:rsid w:val="00443EEC"/>
    <w:rsid w:val="004562B7"/>
    <w:rsid w:val="0046349A"/>
    <w:rsid w:val="00474AFD"/>
    <w:rsid w:val="0047569E"/>
    <w:rsid w:val="004768DC"/>
    <w:rsid w:val="00476C8C"/>
    <w:rsid w:val="00483557"/>
    <w:rsid w:val="00485315"/>
    <w:rsid w:val="00490EE3"/>
    <w:rsid w:val="0049212F"/>
    <w:rsid w:val="00492C26"/>
    <w:rsid w:val="00494B58"/>
    <w:rsid w:val="004A37A4"/>
    <w:rsid w:val="004A3A05"/>
    <w:rsid w:val="004A4F1B"/>
    <w:rsid w:val="004A5537"/>
    <w:rsid w:val="004B481B"/>
    <w:rsid w:val="004B7FB4"/>
    <w:rsid w:val="004C4530"/>
    <w:rsid w:val="004C7C34"/>
    <w:rsid w:val="004D6310"/>
    <w:rsid w:val="004E68ED"/>
    <w:rsid w:val="004E70D3"/>
    <w:rsid w:val="004F6A58"/>
    <w:rsid w:val="00510D46"/>
    <w:rsid w:val="00511308"/>
    <w:rsid w:val="0052185E"/>
    <w:rsid w:val="00525510"/>
    <w:rsid w:val="00527782"/>
    <w:rsid w:val="005315DF"/>
    <w:rsid w:val="00535A08"/>
    <w:rsid w:val="00542A0D"/>
    <w:rsid w:val="00544109"/>
    <w:rsid w:val="00545EF6"/>
    <w:rsid w:val="00566584"/>
    <w:rsid w:val="00567ED4"/>
    <w:rsid w:val="00570F3B"/>
    <w:rsid w:val="00576024"/>
    <w:rsid w:val="00590553"/>
    <w:rsid w:val="00592096"/>
    <w:rsid w:val="005923ED"/>
    <w:rsid w:val="00594B32"/>
    <w:rsid w:val="00596C53"/>
    <w:rsid w:val="00597BC9"/>
    <w:rsid w:val="005B356F"/>
    <w:rsid w:val="005B3B42"/>
    <w:rsid w:val="005B7146"/>
    <w:rsid w:val="005B78C0"/>
    <w:rsid w:val="005D2890"/>
    <w:rsid w:val="005D6E8E"/>
    <w:rsid w:val="005E0043"/>
    <w:rsid w:val="005F1B4A"/>
    <w:rsid w:val="005F2C6B"/>
    <w:rsid w:val="006040C0"/>
    <w:rsid w:val="00606AE5"/>
    <w:rsid w:val="00606C41"/>
    <w:rsid w:val="006127B9"/>
    <w:rsid w:val="00613D20"/>
    <w:rsid w:val="00613E22"/>
    <w:rsid w:val="00620344"/>
    <w:rsid w:val="006304BD"/>
    <w:rsid w:val="00635AE7"/>
    <w:rsid w:val="006429D7"/>
    <w:rsid w:val="006517B7"/>
    <w:rsid w:val="00651A90"/>
    <w:rsid w:val="00652D9F"/>
    <w:rsid w:val="00671EC6"/>
    <w:rsid w:val="00672ADA"/>
    <w:rsid w:val="00686E4F"/>
    <w:rsid w:val="0068715B"/>
    <w:rsid w:val="00690EFE"/>
    <w:rsid w:val="00692FB3"/>
    <w:rsid w:val="00693ECE"/>
    <w:rsid w:val="006944B3"/>
    <w:rsid w:val="006A031F"/>
    <w:rsid w:val="006A6F3A"/>
    <w:rsid w:val="006B1245"/>
    <w:rsid w:val="006C02E0"/>
    <w:rsid w:val="006C0830"/>
    <w:rsid w:val="006C6E39"/>
    <w:rsid w:val="006D00F7"/>
    <w:rsid w:val="006D27D4"/>
    <w:rsid w:val="006D3249"/>
    <w:rsid w:val="006D4BE6"/>
    <w:rsid w:val="006E1165"/>
    <w:rsid w:val="006F68E0"/>
    <w:rsid w:val="00702148"/>
    <w:rsid w:val="0070795E"/>
    <w:rsid w:val="00716917"/>
    <w:rsid w:val="00723146"/>
    <w:rsid w:val="00734CBB"/>
    <w:rsid w:val="00736FEF"/>
    <w:rsid w:val="007429BE"/>
    <w:rsid w:val="00744E66"/>
    <w:rsid w:val="00753334"/>
    <w:rsid w:val="00754886"/>
    <w:rsid w:val="0076312A"/>
    <w:rsid w:val="0076467E"/>
    <w:rsid w:val="007664F2"/>
    <w:rsid w:val="00771BCF"/>
    <w:rsid w:val="007768C9"/>
    <w:rsid w:val="00791A11"/>
    <w:rsid w:val="00792BB3"/>
    <w:rsid w:val="00794936"/>
    <w:rsid w:val="00794D5B"/>
    <w:rsid w:val="00795B00"/>
    <w:rsid w:val="007B0E38"/>
    <w:rsid w:val="007B2EAD"/>
    <w:rsid w:val="007B7F96"/>
    <w:rsid w:val="007C429D"/>
    <w:rsid w:val="007C4793"/>
    <w:rsid w:val="007C5CF6"/>
    <w:rsid w:val="007D05AA"/>
    <w:rsid w:val="007D16C0"/>
    <w:rsid w:val="007D5E65"/>
    <w:rsid w:val="007E2C2E"/>
    <w:rsid w:val="007E333D"/>
    <w:rsid w:val="007E5C72"/>
    <w:rsid w:val="007F1759"/>
    <w:rsid w:val="008010FA"/>
    <w:rsid w:val="00802BD4"/>
    <w:rsid w:val="00805A94"/>
    <w:rsid w:val="00807C87"/>
    <w:rsid w:val="00810413"/>
    <w:rsid w:val="00810719"/>
    <w:rsid w:val="008112BA"/>
    <w:rsid w:val="00820065"/>
    <w:rsid w:val="00822833"/>
    <w:rsid w:val="008238B4"/>
    <w:rsid w:val="008261A4"/>
    <w:rsid w:val="00834A8B"/>
    <w:rsid w:val="008351DF"/>
    <w:rsid w:val="00844DEC"/>
    <w:rsid w:val="0084645F"/>
    <w:rsid w:val="0085222D"/>
    <w:rsid w:val="00852AF9"/>
    <w:rsid w:val="008575E8"/>
    <w:rsid w:val="008621DF"/>
    <w:rsid w:val="00862449"/>
    <w:rsid w:val="00870294"/>
    <w:rsid w:val="00875EB8"/>
    <w:rsid w:val="00876CFE"/>
    <w:rsid w:val="00885DF9"/>
    <w:rsid w:val="008872CE"/>
    <w:rsid w:val="00891C2A"/>
    <w:rsid w:val="00893A38"/>
    <w:rsid w:val="008A00EA"/>
    <w:rsid w:val="008A275E"/>
    <w:rsid w:val="008A5E2F"/>
    <w:rsid w:val="008B4C5C"/>
    <w:rsid w:val="008B4E23"/>
    <w:rsid w:val="008B6696"/>
    <w:rsid w:val="008C35D4"/>
    <w:rsid w:val="008E67B1"/>
    <w:rsid w:val="008F36E0"/>
    <w:rsid w:val="008F6297"/>
    <w:rsid w:val="00900D0E"/>
    <w:rsid w:val="009015AE"/>
    <w:rsid w:val="00920944"/>
    <w:rsid w:val="0092140C"/>
    <w:rsid w:val="00927076"/>
    <w:rsid w:val="00927CFF"/>
    <w:rsid w:val="00933608"/>
    <w:rsid w:val="009357B6"/>
    <w:rsid w:val="0094128A"/>
    <w:rsid w:val="00941D3D"/>
    <w:rsid w:val="00957638"/>
    <w:rsid w:val="00961D9F"/>
    <w:rsid w:val="00974E4F"/>
    <w:rsid w:val="00981392"/>
    <w:rsid w:val="009B149F"/>
    <w:rsid w:val="009B51D3"/>
    <w:rsid w:val="009C0961"/>
    <w:rsid w:val="009D557D"/>
    <w:rsid w:val="009D7334"/>
    <w:rsid w:val="009E24FF"/>
    <w:rsid w:val="009E2D4D"/>
    <w:rsid w:val="009E30F7"/>
    <w:rsid w:val="009F32C3"/>
    <w:rsid w:val="009F345C"/>
    <w:rsid w:val="009F4A07"/>
    <w:rsid w:val="00A01B48"/>
    <w:rsid w:val="00A06646"/>
    <w:rsid w:val="00A13C23"/>
    <w:rsid w:val="00A14EE7"/>
    <w:rsid w:val="00A252A8"/>
    <w:rsid w:val="00A331F8"/>
    <w:rsid w:val="00A34C95"/>
    <w:rsid w:val="00A41035"/>
    <w:rsid w:val="00A411E9"/>
    <w:rsid w:val="00A43AB7"/>
    <w:rsid w:val="00A47CC7"/>
    <w:rsid w:val="00A579E4"/>
    <w:rsid w:val="00A64C26"/>
    <w:rsid w:val="00A664D2"/>
    <w:rsid w:val="00A75FAC"/>
    <w:rsid w:val="00A77D9D"/>
    <w:rsid w:val="00A930A5"/>
    <w:rsid w:val="00AA31C4"/>
    <w:rsid w:val="00AA53F4"/>
    <w:rsid w:val="00AA6163"/>
    <w:rsid w:val="00AA63E4"/>
    <w:rsid w:val="00AB1EE5"/>
    <w:rsid w:val="00AB26C1"/>
    <w:rsid w:val="00AB2B4A"/>
    <w:rsid w:val="00AB3B1D"/>
    <w:rsid w:val="00AC14D1"/>
    <w:rsid w:val="00AC7B86"/>
    <w:rsid w:val="00AF2974"/>
    <w:rsid w:val="00AF372B"/>
    <w:rsid w:val="00AF75DB"/>
    <w:rsid w:val="00AF77B9"/>
    <w:rsid w:val="00B10D7F"/>
    <w:rsid w:val="00B140DE"/>
    <w:rsid w:val="00B2232A"/>
    <w:rsid w:val="00B24C9B"/>
    <w:rsid w:val="00B311C5"/>
    <w:rsid w:val="00B351FA"/>
    <w:rsid w:val="00B42B62"/>
    <w:rsid w:val="00B449F5"/>
    <w:rsid w:val="00B45201"/>
    <w:rsid w:val="00B63285"/>
    <w:rsid w:val="00B67034"/>
    <w:rsid w:val="00B67115"/>
    <w:rsid w:val="00B710EC"/>
    <w:rsid w:val="00B81605"/>
    <w:rsid w:val="00B90794"/>
    <w:rsid w:val="00BA2392"/>
    <w:rsid w:val="00BA2482"/>
    <w:rsid w:val="00BA4E96"/>
    <w:rsid w:val="00BB0AA6"/>
    <w:rsid w:val="00BB116D"/>
    <w:rsid w:val="00BB245F"/>
    <w:rsid w:val="00BC0753"/>
    <w:rsid w:val="00BC7797"/>
    <w:rsid w:val="00BC7B8C"/>
    <w:rsid w:val="00BD5E45"/>
    <w:rsid w:val="00BD78BB"/>
    <w:rsid w:val="00BE2E24"/>
    <w:rsid w:val="00BE376F"/>
    <w:rsid w:val="00BE47C6"/>
    <w:rsid w:val="00BE76AD"/>
    <w:rsid w:val="00BF45CC"/>
    <w:rsid w:val="00BF6BD2"/>
    <w:rsid w:val="00BF6C0A"/>
    <w:rsid w:val="00C05D1E"/>
    <w:rsid w:val="00C060E3"/>
    <w:rsid w:val="00C0770E"/>
    <w:rsid w:val="00C1138D"/>
    <w:rsid w:val="00C116F6"/>
    <w:rsid w:val="00C118DE"/>
    <w:rsid w:val="00C13176"/>
    <w:rsid w:val="00C15CDE"/>
    <w:rsid w:val="00C160C8"/>
    <w:rsid w:val="00C16CD8"/>
    <w:rsid w:val="00C25184"/>
    <w:rsid w:val="00C2676A"/>
    <w:rsid w:val="00C37213"/>
    <w:rsid w:val="00C404B9"/>
    <w:rsid w:val="00C45E89"/>
    <w:rsid w:val="00C46EE0"/>
    <w:rsid w:val="00C5682D"/>
    <w:rsid w:val="00C578C5"/>
    <w:rsid w:val="00C659E8"/>
    <w:rsid w:val="00C66F18"/>
    <w:rsid w:val="00C7467B"/>
    <w:rsid w:val="00C817B0"/>
    <w:rsid w:val="00C82B10"/>
    <w:rsid w:val="00C85A66"/>
    <w:rsid w:val="00C87BAA"/>
    <w:rsid w:val="00C90EDF"/>
    <w:rsid w:val="00C9548E"/>
    <w:rsid w:val="00C975C6"/>
    <w:rsid w:val="00CA0EB1"/>
    <w:rsid w:val="00CA6B69"/>
    <w:rsid w:val="00CA7FED"/>
    <w:rsid w:val="00CB055B"/>
    <w:rsid w:val="00CB0DE1"/>
    <w:rsid w:val="00CB2444"/>
    <w:rsid w:val="00CB4A12"/>
    <w:rsid w:val="00CB5603"/>
    <w:rsid w:val="00CC2857"/>
    <w:rsid w:val="00CC577D"/>
    <w:rsid w:val="00CC6A1C"/>
    <w:rsid w:val="00CC7A36"/>
    <w:rsid w:val="00CD6AAA"/>
    <w:rsid w:val="00D00DA0"/>
    <w:rsid w:val="00D0356C"/>
    <w:rsid w:val="00D12399"/>
    <w:rsid w:val="00D14BAC"/>
    <w:rsid w:val="00D14EB7"/>
    <w:rsid w:val="00D15297"/>
    <w:rsid w:val="00D15593"/>
    <w:rsid w:val="00D15DA1"/>
    <w:rsid w:val="00D1659F"/>
    <w:rsid w:val="00D17629"/>
    <w:rsid w:val="00D219CA"/>
    <w:rsid w:val="00D22A82"/>
    <w:rsid w:val="00D43A5B"/>
    <w:rsid w:val="00D51DAB"/>
    <w:rsid w:val="00D65F6A"/>
    <w:rsid w:val="00D66F9E"/>
    <w:rsid w:val="00D7197E"/>
    <w:rsid w:val="00D71FC2"/>
    <w:rsid w:val="00D72E0D"/>
    <w:rsid w:val="00D75986"/>
    <w:rsid w:val="00D75FD8"/>
    <w:rsid w:val="00D9120E"/>
    <w:rsid w:val="00D91629"/>
    <w:rsid w:val="00D9294B"/>
    <w:rsid w:val="00D92FF0"/>
    <w:rsid w:val="00D96181"/>
    <w:rsid w:val="00D97515"/>
    <w:rsid w:val="00DA56AE"/>
    <w:rsid w:val="00DB1FC6"/>
    <w:rsid w:val="00DC43E4"/>
    <w:rsid w:val="00DD0D1A"/>
    <w:rsid w:val="00DD2532"/>
    <w:rsid w:val="00DD35CD"/>
    <w:rsid w:val="00DE3962"/>
    <w:rsid w:val="00DE4F58"/>
    <w:rsid w:val="00DF10B3"/>
    <w:rsid w:val="00DF4BE2"/>
    <w:rsid w:val="00DF7EA8"/>
    <w:rsid w:val="00E022C9"/>
    <w:rsid w:val="00E14A3E"/>
    <w:rsid w:val="00E17165"/>
    <w:rsid w:val="00E2444F"/>
    <w:rsid w:val="00E25C42"/>
    <w:rsid w:val="00E36FD0"/>
    <w:rsid w:val="00E436CE"/>
    <w:rsid w:val="00E442B9"/>
    <w:rsid w:val="00E46BD1"/>
    <w:rsid w:val="00E60DBC"/>
    <w:rsid w:val="00E711F5"/>
    <w:rsid w:val="00E71CB5"/>
    <w:rsid w:val="00E72268"/>
    <w:rsid w:val="00E73EE5"/>
    <w:rsid w:val="00E81327"/>
    <w:rsid w:val="00E81B03"/>
    <w:rsid w:val="00E84113"/>
    <w:rsid w:val="00E85FF2"/>
    <w:rsid w:val="00E922AE"/>
    <w:rsid w:val="00E959F7"/>
    <w:rsid w:val="00E97748"/>
    <w:rsid w:val="00EA3B7F"/>
    <w:rsid w:val="00EA457C"/>
    <w:rsid w:val="00EA7DF0"/>
    <w:rsid w:val="00EB37DE"/>
    <w:rsid w:val="00EB7ABD"/>
    <w:rsid w:val="00EC305E"/>
    <w:rsid w:val="00EC7B54"/>
    <w:rsid w:val="00ED015D"/>
    <w:rsid w:val="00ED5FC1"/>
    <w:rsid w:val="00EE1B14"/>
    <w:rsid w:val="00EE5AC4"/>
    <w:rsid w:val="00EE66BB"/>
    <w:rsid w:val="00EF5123"/>
    <w:rsid w:val="00F007D9"/>
    <w:rsid w:val="00F1589D"/>
    <w:rsid w:val="00F16DCE"/>
    <w:rsid w:val="00F212D2"/>
    <w:rsid w:val="00F26AD6"/>
    <w:rsid w:val="00F45747"/>
    <w:rsid w:val="00F45899"/>
    <w:rsid w:val="00F54045"/>
    <w:rsid w:val="00F60DCE"/>
    <w:rsid w:val="00F652A3"/>
    <w:rsid w:val="00F673EA"/>
    <w:rsid w:val="00F67A1C"/>
    <w:rsid w:val="00F701DB"/>
    <w:rsid w:val="00F70CB0"/>
    <w:rsid w:val="00F71CC4"/>
    <w:rsid w:val="00F7503E"/>
    <w:rsid w:val="00F818CD"/>
    <w:rsid w:val="00F83E40"/>
    <w:rsid w:val="00F846D9"/>
    <w:rsid w:val="00F877FB"/>
    <w:rsid w:val="00F87F2B"/>
    <w:rsid w:val="00F905A7"/>
    <w:rsid w:val="00F952FE"/>
    <w:rsid w:val="00FA04A6"/>
    <w:rsid w:val="00FA3FDA"/>
    <w:rsid w:val="00FB53F8"/>
    <w:rsid w:val="00FC1EFB"/>
    <w:rsid w:val="00FC3581"/>
    <w:rsid w:val="00FD52F9"/>
    <w:rsid w:val="00FE2BC8"/>
    <w:rsid w:val="00FE4165"/>
    <w:rsid w:val="00FE5306"/>
    <w:rsid w:val="00FE6F2B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784A10"/>
  <w15:chartTrackingRefBased/>
  <w15:docId w15:val="{07B4E79C-D0EB-4C4C-8B63-D8043F60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01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01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01F4"/>
    <w:rPr>
      <w:vertAlign w:val="superscript"/>
    </w:rPr>
  </w:style>
  <w:style w:type="table" w:styleId="a6">
    <w:name w:val="Table Grid"/>
    <w:basedOn w:val="a1"/>
    <w:uiPriority w:val="39"/>
    <w:rsid w:val="00FF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1D26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9F32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6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5F6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37A4"/>
  </w:style>
  <w:style w:type="paragraph" w:styleId="ad">
    <w:name w:val="footer"/>
    <w:basedOn w:val="a"/>
    <w:link w:val="ae"/>
    <w:uiPriority w:val="99"/>
    <w:unhideWhenUsed/>
    <w:rsid w:val="004A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37A4"/>
  </w:style>
  <w:style w:type="character" w:customStyle="1" w:styleId="apple-converted-space">
    <w:name w:val="apple-converted-space"/>
    <w:basedOn w:val="a0"/>
    <w:rsid w:val="0043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46666904193537"/>
          <c:y val="5.102201286613442E-2"/>
          <c:w val="0.90261120091776603"/>
          <c:h val="0.704607622474572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Кол-до 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445</c:v>
                </c:pt>
                <c:pt idx="1">
                  <c:v>585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7C-4D08-884B-311927E0DD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Кол-до 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495</c:v>
                </c:pt>
                <c:pt idx="1">
                  <c:v>654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7C-4D08-884B-311927E0DD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мес. 2021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Кол-до 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423</c:v>
                </c:pt>
                <c:pt idx="1">
                  <c:v>554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7C-4D08-884B-311927E0DD1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 мес. 2021 г.2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Кол-до 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343</c:v>
                </c:pt>
                <c:pt idx="1">
                  <c:v>442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7C-4D08-884B-311927E0DD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78659871"/>
        <c:axId val="1878661951"/>
        <c:axId val="0"/>
      </c:bar3DChart>
      <c:catAx>
        <c:axId val="1878659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8661951"/>
        <c:crosses val="autoZero"/>
        <c:auto val="1"/>
        <c:lblAlgn val="ctr"/>
        <c:lblOffset val="100"/>
        <c:noMultiLvlLbl val="0"/>
      </c:catAx>
      <c:valAx>
        <c:axId val="18786619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8659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8722106593223276E-2"/>
          <c:y val="0.85253025443347685"/>
          <c:w val="0.84772955395164007"/>
          <c:h val="0.128891018209347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Погибвшие при</a:t>
            </a: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ДТП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54275965504311963"/>
          <c:y val="1.38312586445366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607959875556281E-2"/>
          <c:y val="4.82146762904637E-2"/>
          <c:w val="0.90849737532808394"/>
          <c:h val="0.6962895198266191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953C2B5B-8246-4E5D-92AE-AB194266CCB8}" type="VALUE">
                      <a:rPr lang="en-US" b="1"/>
                      <a:pPr/>
                      <a:t>[ЗНАЧЕНИЕ]</a:t>
                    </a:fld>
                    <a:r>
                      <a:rPr lang="en-US"/>
                      <a:t>; 92,7%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7FD9-4610-B3CD-C6FD04E7053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D0E43487-FCD9-4AA8-B1E5-C554C07B1A86}" type="VALUE">
                      <a:rPr lang="en-US" b="1"/>
                      <a:pPr/>
                      <a:t>[ЗНАЧЕНИЕ]</a:t>
                    </a:fld>
                    <a:r>
                      <a:rPr lang="en-US"/>
                      <a:t>; 96,0%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7FD9-4610-B3CD-C6FD04E70537}"/>
                </c:ext>
              </c:extLst>
            </c:dLbl>
            <c:dLbl>
              <c:idx val="2"/>
              <c:layout>
                <c:manualLayout>
                  <c:x val="1.3888888888888888E-2"/>
                  <c:y val="6.8846815834767644E-3"/>
                </c:manualLayout>
              </c:layout>
              <c:tx>
                <c:rich>
                  <a:bodyPr/>
                  <a:lstStyle/>
                  <a:p>
                    <a:fld id="{DA595B99-A068-471A-BB11-E4BDEBAE1F40}" type="VALUE">
                      <a:rPr lang="en-US" b="1"/>
                      <a:pPr/>
                      <a:t>[ЗНАЧЕНИЕ]</a:t>
                    </a:fld>
                    <a:r>
                      <a:rPr lang="en-US"/>
                      <a:t>; 97,5%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7FD9-4610-B3CD-C6FD04E70537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4876F52B-9EEA-4525-BC13-D6D921ECF3D4}" type="VALUE">
                      <a:rPr lang="en-US" b="1"/>
                      <a:pPr/>
                      <a:t>[ЗНАЧЕНИЕ]</a:t>
                    </a:fld>
                    <a:r>
                      <a:rPr lang="en-US"/>
                      <a:t>; 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FD9-4610-B3CD-C6FD04E705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10 мес. 2020 г.</c:v>
                </c:pt>
                <c:pt idx="3">
                  <c:v>10 мес. 2021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48</c:v>
                </c:pt>
                <c:pt idx="2">
                  <c:v>40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D9-4610-B3CD-C6FD04E705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9.6818810511756573E-2"/>
                </c:manualLayout>
              </c:layout>
              <c:tx>
                <c:rich>
                  <a:bodyPr/>
                  <a:lstStyle/>
                  <a:p>
                    <a:fld id="{D12F8CA4-E39B-45B5-A095-FB7958B4ABAB}" type="VALUE">
                      <a:rPr lang="en-US" b="1"/>
                      <a:pPr/>
                      <a:t>[ЗНАЧЕНИЕ]</a:t>
                    </a:fld>
                    <a:r>
                      <a:rPr lang="en-US"/>
                      <a:t>; 7,3%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FD9-4610-B3CD-C6FD04E70537}"/>
                </c:ext>
              </c:extLst>
            </c:dLbl>
            <c:dLbl>
              <c:idx val="1"/>
              <c:layout>
                <c:manualLayout>
                  <c:x val="4.3291747622455487E-3"/>
                  <c:y val="-5.53247623092756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6CDCD4-FDFD-4707-B598-60C41B85B91F}" type="VALUE">
                      <a:rPr lang="en-US" b="1"/>
                      <a:pPr>
                        <a:defRPr/>
                      </a:pPr>
                      <a:t>[ЗНАЧЕНИЕ]</a:t>
                    </a:fld>
                    <a:r>
                      <a:rPr lang="en-US"/>
                      <a:t>; 4,0%</a:t>
                    </a:r>
                  </a:p>
                  <a:p>
                    <a:pPr>
                      <a:defRPr/>
                    </a:pP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34182090875003"/>
                      <c:h val="7.586445366528352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FD9-4610-B3CD-C6FD04E70537}"/>
                </c:ext>
              </c:extLst>
            </c:dLbl>
            <c:dLbl>
              <c:idx val="2"/>
              <c:layout>
                <c:manualLayout>
                  <c:x val="-4.3290043290044088E-3"/>
                  <c:y val="-8.2987551867219955E-2"/>
                </c:manualLayout>
              </c:layout>
              <c:tx>
                <c:rich>
                  <a:bodyPr/>
                  <a:lstStyle/>
                  <a:p>
                    <a:fld id="{AEEB606D-CED3-4EC3-988C-39E70C12EDE1}" type="VALUE">
                      <a:rPr lang="en-US" b="1"/>
                      <a:pPr/>
                      <a:t>[ЗНАЧЕНИЕ]</a:t>
                    </a:fld>
                    <a:r>
                      <a:rPr lang="en-US"/>
                      <a:t>;2,5%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FD9-4610-B3CD-C6FD04E705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10 мес. 2020 г.</c:v>
                </c:pt>
                <c:pt idx="3">
                  <c:v>10 мес. 2021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D9-4610-B3CD-C6FD04E70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8251775"/>
        <c:axId val="288240543"/>
        <c:axId val="0"/>
      </c:bar3DChart>
      <c:catAx>
        <c:axId val="288251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240543"/>
        <c:crosses val="autoZero"/>
        <c:auto val="1"/>
        <c:lblAlgn val="ctr"/>
        <c:lblOffset val="100"/>
        <c:noMultiLvlLbl val="0"/>
      </c:catAx>
      <c:valAx>
        <c:axId val="288240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251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1572345168371715E-2"/>
          <c:y val="0.89144490554799416"/>
          <c:w val="0.40860632463999053"/>
          <c:h val="0.10855509445200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Получившие</a:t>
            </a: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травму при ДТП в Камчатском крае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371695470973477"/>
          <c:y val="6.017978132921734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75030397558133"/>
          <c:y val="9.2686530681746412E-2"/>
          <c:w val="0.89124969602441872"/>
          <c:h val="0.6104875188473781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CD227359-B401-4493-9EE1-782DFDAFCF17}" type="VALUE">
                      <a:rPr lang="en-US" b="1"/>
                      <a:pPr/>
                      <a:t>[ЗНАЧЕНИЕ]</a:t>
                    </a:fld>
                    <a:r>
                      <a:rPr lang="en-US"/>
                      <a:t>; 86,2%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50B-4867-9CCC-31BA8179172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05F39305-501D-4DAC-93A7-498E689B9A86}" type="VALUE">
                      <a:rPr lang="en-US" b="1"/>
                      <a:pPr/>
                      <a:t>[ЗНАЧЕНИЕ]</a:t>
                    </a:fld>
                    <a:r>
                      <a:rPr lang="en-US"/>
                      <a:t>; 91,6%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550B-4867-9CCC-31BA81791720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CB5E7447-BAB6-4DB4-9CE4-130E3FEB4FA4}" type="VALUE">
                      <a:rPr lang="en-US" b="1"/>
                      <a:pPr/>
                      <a:t>[ЗНАЧЕНИЕ]</a:t>
                    </a:fld>
                    <a:r>
                      <a:rPr lang="en-US"/>
                      <a:t>; 91,7%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550B-4867-9CCC-31BA81791720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EEB092EC-26EE-4470-A726-71FBCD2E77F3}" type="VALUE">
                      <a:rPr lang="en-US" b="1"/>
                      <a:pPr/>
                      <a:t>[ЗНАЧЕНИЕ]</a:t>
                    </a:fld>
                    <a:r>
                      <a:rPr lang="en-US"/>
                      <a:t>; 89,6%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550B-4867-9CCC-31BA817917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10 мес. 2020 г.</c:v>
                </c:pt>
                <c:pt idx="3">
                  <c:v>10 мес. 2021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508</c:v>
                </c:pt>
                <c:pt idx="1">
                  <c:v>599</c:v>
                </c:pt>
                <c:pt idx="2">
                  <c:v>508</c:v>
                </c:pt>
                <c:pt idx="3">
                  <c:v>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B-4867-9CCC-31BA817917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2598509052183368E-3"/>
                  <c:y val="-6.2783397279386116E-2"/>
                </c:manualLayout>
              </c:layout>
              <c:tx>
                <c:rich>
                  <a:bodyPr/>
                  <a:lstStyle/>
                  <a:p>
                    <a:fld id="{485D1B48-B83D-48AC-B936-493FEFFEFA28}" type="VALUE">
                      <a:rPr lang="en-US" b="1"/>
                      <a:pPr/>
                      <a:t>[ЗНАЧЕНИЕ]</a:t>
                    </a:fld>
                    <a:r>
                      <a:rPr lang="en-US"/>
                      <a:t>; 13,2%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50B-4867-9CCC-31BA81791720}"/>
                </c:ext>
              </c:extLst>
            </c:dLbl>
            <c:dLbl>
              <c:idx val="1"/>
              <c:layout>
                <c:manualLayout>
                  <c:x val="-4.2598509052183178E-3"/>
                  <c:y val="-5.5807464248343215E-2"/>
                </c:manualLayout>
              </c:layout>
              <c:tx>
                <c:rich>
                  <a:bodyPr/>
                  <a:lstStyle/>
                  <a:p>
                    <a:fld id="{625F454E-215D-4E6F-AA93-F1512A3F0D74}" type="VALUE">
                      <a:rPr lang="en-US" b="1"/>
                      <a:pPr/>
                      <a:t>[ЗНАЧЕНИЕ]</a:t>
                    </a:fld>
                    <a:r>
                      <a:rPr lang="en-US"/>
                      <a:t>; 8,4%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550B-4867-9CCC-31BA81791720}"/>
                </c:ext>
              </c:extLst>
            </c:dLbl>
            <c:dLbl>
              <c:idx val="2"/>
              <c:layout>
                <c:manualLayout>
                  <c:x val="-7.8096364419803149E-17"/>
                  <c:y val="-5.5807464248343215E-2"/>
                </c:manualLayout>
              </c:layout>
              <c:tx>
                <c:rich>
                  <a:bodyPr/>
                  <a:lstStyle/>
                  <a:p>
                    <a:fld id="{5C9564AD-712C-41F4-A5C0-991664C7D025}" type="VALUE">
                      <a:rPr lang="en-US" b="1"/>
                      <a:pPr/>
                      <a:t>[ЗНАЧЕНИЕ]</a:t>
                    </a:fld>
                    <a:r>
                      <a:rPr lang="en-US"/>
                      <a:t>; 8,3%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50B-4867-9CCC-31BA81791720}"/>
                </c:ext>
              </c:extLst>
            </c:dLbl>
            <c:dLbl>
              <c:idx val="3"/>
              <c:layout>
                <c:manualLayout>
                  <c:x val="0"/>
                  <c:y val="-5.5807464248343215E-2"/>
                </c:manualLayout>
              </c:layout>
              <c:tx>
                <c:rich>
                  <a:bodyPr/>
                  <a:lstStyle/>
                  <a:p>
                    <a:fld id="{29AC1E17-4AEE-4326-9045-0A73AD7B9AD2}" type="VALUE">
                      <a:rPr lang="en-US" b="1"/>
                      <a:pPr/>
                      <a:t>[ЗНАЧЕНИЕ]</a:t>
                    </a:fld>
                    <a:r>
                      <a:rPr lang="en-US"/>
                      <a:t>; 10,4%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50B-4867-9CCC-31BA81791720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10 мес. 2020 г.</c:v>
                </c:pt>
                <c:pt idx="3">
                  <c:v>10 мес. 2021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77</c:v>
                </c:pt>
                <c:pt idx="1">
                  <c:v>55</c:v>
                </c:pt>
                <c:pt idx="2">
                  <c:v>46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0B-4867-9CCC-31BA817917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3389967"/>
        <c:axId val="283392879"/>
        <c:axId val="0"/>
      </c:bar3DChart>
      <c:catAx>
        <c:axId val="283389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392879"/>
        <c:crosses val="autoZero"/>
        <c:auto val="1"/>
        <c:lblAlgn val="ctr"/>
        <c:lblOffset val="100"/>
        <c:noMultiLvlLbl val="0"/>
      </c:catAx>
      <c:valAx>
        <c:axId val="283392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389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766101580124593E-3"/>
          <c:y val="0.88966661581609308"/>
          <c:w val="0.56656083312166627"/>
          <c:h val="8.00193791810827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90"/>
      <c:rotY val="7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>
          <a:innerShdw dist="50800">
            <a:prstClr val="black"/>
          </a:innerShdw>
        </a:effectLst>
        <a:scene3d>
          <a:camera prst="orthographicFront"/>
          <a:lightRig rig="threePt" dir="t"/>
        </a:scene3d>
        <a:sp3d contourW="19050">
          <a:bevelT w="0" h="0"/>
          <a:bevelB prst="angle"/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508995733075265"/>
          <c:y val="0"/>
          <c:w val="0.7327685156673851"/>
          <c:h val="0.8911912244153337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cene3d>
              <a:camera prst="orthographicFront"/>
              <a:lightRig rig="threePt" dir="t"/>
            </a:scene3d>
            <a:sp3d prstMaterial="matte">
              <a:bevelT w="0" h="0"/>
              <a:bevelB w="0" h="12700"/>
              <a:contourClr>
                <a:schemeClr val="accen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>
                <a:bevelT w="0" h="0"/>
                <a:bevelB w="0" h="12700"/>
                <a:contourClr>
                  <a:schemeClr val="accen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248-4F1F-BD9A-DB70B5156A9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>
                <a:bevelT w="0" h="0"/>
                <a:bevelB w="0" h="12700"/>
                <a:contourClr>
                  <a:schemeClr val="accen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248-4F1F-BD9A-DB70B5156A94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6000">
                    <a:schemeClr val="accent2">
                      <a:lumMod val="20000"/>
                      <a:lumOff val="80000"/>
                    </a:schemeClr>
                  </a:gs>
                  <a:gs pos="44000">
                    <a:schemeClr val="accent2">
                      <a:lumMod val="60000"/>
                      <a:lumOff val="40000"/>
                    </a:schemeClr>
                  </a:gs>
                  <a:gs pos="89000">
                    <a:schemeClr val="accent2">
                      <a:lumMod val="75000"/>
                    </a:schemeClr>
                  </a:gs>
                </a:gsLst>
                <a:lin ang="5400000" scaled="1"/>
              </a:gradFill>
              <a:ln>
                <a:solidFill>
                  <a:schemeClr val="accent1"/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>
                <a:bevelT w="0" h="0"/>
                <a:bevelB w="0" h="12700"/>
                <a:contourClr>
                  <a:schemeClr val="accen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248-4F1F-BD9A-DB70B5156A94}"/>
              </c:ext>
            </c:extLst>
          </c:dPt>
          <c:dPt>
            <c:idx val="3"/>
            <c:invertIfNegative val="0"/>
            <c:bubble3D val="0"/>
            <c:spPr>
              <a:pattFill prst="lgCheck">
                <a:fgClr>
                  <a:schemeClr val="accent2">
                    <a:lumMod val="40000"/>
                    <a:lumOff val="6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matte">
                <a:bevelT w="0" h="0"/>
                <a:bevelB w="0" h="12700"/>
                <a:contourClr>
                  <a:schemeClr val="accent2">
                    <a:lumMod val="60000"/>
                    <a:lumOff val="4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248-4F1F-BD9A-DB70B5156A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alpha val="66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10 мес. 2020 г.</c:v>
                </c:pt>
                <c:pt idx="3">
                  <c:v>10 мес. 2021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6072</c:v>
                </c:pt>
                <c:pt idx="1">
                  <c:v>5321</c:v>
                </c:pt>
                <c:pt idx="2">
                  <c:v>4264</c:v>
                </c:pt>
                <c:pt idx="3">
                  <c:v>4194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48-4F1F-BD9A-DB70B5156A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4"/>
        <c:gapDepth val="144"/>
        <c:shape val="box"/>
        <c:axId val="1435328719"/>
        <c:axId val="1435326639"/>
        <c:axId val="0"/>
      </c:bar3DChart>
      <c:catAx>
        <c:axId val="14353287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alpha val="66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5326639"/>
        <c:crosses val="autoZero"/>
        <c:auto val="1"/>
        <c:lblAlgn val="ctr"/>
        <c:lblOffset val="100"/>
        <c:noMultiLvlLbl val="0"/>
      </c:catAx>
      <c:valAx>
        <c:axId val="1435326639"/>
        <c:scaling>
          <c:orientation val="minMax"/>
          <c:max val="7000"/>
          <c:min val="0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alpha val="66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5328719"/>
        <c:crosses val="autoZero"/>
        <c:crossBetween val="between"/>
      </c:valAx>
      <c:spPr>
        <a:noFill/>
        <a:ln>
          <a:solidFill>
            <a:schemeClr val="bg2">
              <a:lumMod val="75000"/>
              <a:alpha val="65000"/>
            </a:schemeClr>
          </a:solidFill>
        </a:ln>
        <a:effectLst>
          <a:glow rad="495300">
            <a:schemeClr val="accent1">
              <a:satMod val="175000"/>
              <a:alpha val="40000"/>
            </a:schemeClr>
          </a:glow>
          <a:outerShdw blurRad="50800" dist="50800" dir="5400000" algn="ctr" rotWithShape="0">
            <a:srgbClr val="000000">
              <a:alpha val="69000"/>
            </a:srgbClr>
          </a:outerShdw>
          <a:softEdge rad="622300"/>
        </a:effectLst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dk1">
              <a:alpha val="66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4.3650793650793648E-2"/>
          <c:w val="0.63540032622233922"/>
          <c:h val="0.8336912861128736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Акцизы на автомобильное топливо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(испол) - 4841,9 млн р.</c:v>
                </c:pt>
                <c:pt idx="1">
                  <c:v>2020 (испол) - 6445,9 млн р.</c:v>
                </c:pt>
                <c:pt idx="2">
                  <c:v>2021 (испол) -5900  млн руб.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956.9</c:v>
                </c:pt>
                <c:pt idx="1">
                  <c:v>1078.7</c:v>
                </c:pt>
                <c:pt idx="2">
                  <c:v>1397.3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F1-4F84-9477-9AD3F96FF0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Транспортный налог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(испол) - 4841,9 млн р.</c:v>
                </c:pt>
                <c:pt idx="1">
                  <c:v>2020 (испол) - 6445,9 млн р.</c:v>
                </c:pt>
                <c:pt idx="2">
                  <c:v>2021 (испол) -5900  млн руб.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882</c:v>
                </c:pt>
                <c:pt idx="1">
                  <c:v>866.8</c:v>
                </c:pt>
                <c:pt idx="2">
                  <c:v>830.8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F1-4F84-9477-9AD3F96FF0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 из фед. бюджета*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(испол) - 4841,9 млн р.</c:v>
                </c:pt>
                <c:pt idx="1">
                  <c:v>2020 (испол) - 6445,9 млн р.</c:v>
                </c:pt>
                <c:pt idx="2">
                  <c:v>2021 (испол) -5900  млн руб.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2268.1</c:v>
                </c:pt>
                <c:pt idx="1">
                  <c:v>4075.7</c:v>
                </c:pt>
                <c:pt idx="2">
                  <c:v>3250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F1-4F84-9477-9AD3F96FF00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прочие доходы**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(испол) - 4841,9 млн р.</c:v>
                </c:pt>
                <c:pt idx="1">
                  <c:v>2020 (испол) - 6445,9 млн р.</c:v>
                </c:pt>
                <c:pt idx="2">
                  <c:v>2021 (испол) -5900  млн руб.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651.70000000000005</c:v>
                </c:pt>
                <c:pt idx="1">
                  <c:v>403.4</c:v>
                </c:pt>
                <c:pt idx="2">
                  <c:v>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F1-4F84-9477-9AD3F96FF00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остаток на начало года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726230035373408E-2"/>
                  <c:y val="-3.6529680365296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C54-4216-8BEF-D9CE77318686}"/>
                </c:ext>
              </c:extLst>
            </c:dLbl>
            <c:dLbl>
              <c:idx val="2"/>
              <c:layout>
                <c:manualLayout>
                  <c:x val="1.0807305738679347E-2"/>
                  <c:y val="-5.2714812862414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0FD-49C5-9E1F-4D20B69880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(испол) - 4841,9 млн р.</c:v>
                </c:pt>
                <c:pt idx="1">
                  <c:v>2020 (испол) - 6445,9 млн р.</c:v>
                </c:pt>
                <c:pt idx="2">
                  <c:v>2021 (испол) -5900  млн руб.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83.2</c:v>
                </c:pt>
                <c:pt idx="1">
                  <c:v>21.3</c:v>
                </c:pt>
                <c:pt idx="2">
                  <c:v>28.9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51-4267-84C2-8E98A8637B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-608449504"/>
        <c:axId val="-608444608"/>
        <c:axId val="0"/>
      </c:bar3DChart>
      <c:catAx>
        <c:axId val="-608449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cap="sm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608444608"/>
        <c:crosses val="autoZero"/>
        <c:auto val="1"/>
        <c:lblAlgn val="ctr"/>
        <c:lblOffset val="100"/>
        <c:noMultiLvlLbl val="0"/>
      </c:catAx>
      <c:valAx>
        <c:axId val="-60844460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8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 млн</a:t>
                </a:r>
                <a:r>
                  <a:rPr lang="ru-RU" sz="8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8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руб.</a:t>
                </a:r>
              </a:p>
            </c:rich>
          </c:tx>
          <c:layout>
            <c:manualLayout>
              <c:xMode val="edge"/>
              <c:yMode val="edge"/>
              <c:x val="1.3310544693378546E-2"/>
              <c:y val="0.689696495282406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-60844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328244255321326"/>
          <c:y val="2.9127423336570299E-2"/>
          <c:w val="0.26734278986768284"/>
          <c:h val="0.9019085252719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737532808398953"/>
          <c:y val="0"/>
          <c:w val="0.50508748906386702"/>
          <c:h val="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noFill/>
            </a:ln>
          </c:spPr>
          <c:explosion val="4"/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F9D-41D5-9F9E-D4EB924A40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F9D-41D5-9F9E-D4EB924A40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F9D-41D5-9F9E-D4EB924A40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F9D-41D5-9F9E-D4EB924A406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F9D-41D5-9F9E-D4EB924A4065}"/>
              </c:ext>
            </c:extLst>
          </c:dPt>
          <c:dPt>
            <c:idx val="5"/>
            <c:bubble3D val="0"/>
            <c:explosion val="14"/>
            <c:spPr>
              <a:solidFill>
                <a:schemeClr val="tx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3430-4A41-A594-CE31A9BFBAEC}"/>
              </c:ext>
            </c:extLst>
          </c:dPt>
          <c:dLbls>
            <c:dLbl>
              <c:idx val="5"/>
              <c:layout>
                <c:manualLayout>
                  <c:x val="7.8837536877303327E-2"/>
                  <c:y val="0.1176669270228619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430-4A41-A594-CE31A9BFBAE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реконструкция автодороги П-К - Мильково (4694,2 млн руб.)</c:v>
                </c:pt>
                <c:pt idx="1">
                  <c:v>капремонт, содержание дорог регион. и межмуниципального значения (4882,9 млн руб.)</c:v>
                </c:pt>
                <c:pt idx="2">
                  <c:v>капремонт и содержание дорог мун. образований (2043,9 млн руб.)</c:v>
                </c:pt>
                <c:pt idx="3">
                  <c:v>приведение до нормативам (1150,8 млн руб.)</c:v>
                </c:pt>
                <c:pt idx="4">
                  <c:v>реконструкция дорог (398,3 млн руб.)</c:v>
                </c:pt>
                <c:pt idx="5">
                  <c:v>системы фото-видео наблюдения (12 млн руб.)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4694.2</c:v>
                </c:pt>
                <c:pt idx="1">
                  <c:v>4882.8999999999996</c:v>
                </c:pt>
                <c:pt idx="2">
                  <c:v>2043.9</c:v>
                </c:pt>
                <c:pt idx="3">
                  <c:v>1150.8</c:v>
                </c:pt>
                <c:pt idx="4">
                  <c:v>398.3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30-4A41-A594-CE31A9BFB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26"/>
        <c:holeSize val="24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160396617089707E-4"/>
          <c:y val="1.272725731673207E-2"/>
          <c:w val="0.50932032812618677"/>
          <c:h val="0.987272742683267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273F-04A3-4641-B627-80AAC86C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7312</TotalTime>
  <Pages>13</Pages>
  <Words>4573</Words>
  <Characters>26069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Задирака Анастасия Семёновна</cp:lastModifiedBy>
  <cp:revision>8</cp:revision>
  <cp:lastPrinted>2022-06-06T01:55:00Z</cp:lastPrinted>
  <dcterms:created xsi:type="dcterms:W3CDTF">2022-05-30T22:24:00Z</dcterms:created>
  <dcterms:modified xsi:type="dcterms:W3CDTF">2022-06-27T03:02:00Z</dcterms:modified>
</cp:coreProperties>
</file>